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C4" w:rsidRDefault="00F619C4" w:rsidP="00F619C4">
      <w:pPr>
        <w:suppressAutoHyphens/>
        <w:autoSpaceDE w:val="0"/>
        <w:autoSpaceDN w:val="0"/>
        <w:adjustRightInd w:val="0"/>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Istituto Salesiano “Sacro Cuore” (Napoli – vomero)</w:t>
      </w:r>
    </w:p>
    <w:p w:rsidR="00F619C4" w:rsidRDefault="00AC1EC5" w:rsidP="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Anno scolastico 2019-2020</w:t>
      </w:r>
    </w:p>
    <w:p w:rsidR="00F619C4" w:rsidRDefault="00F619C4" w:rsidP="00F619C4">
      <w:pPr>
        <w:suppressAutoHyphens/>
        <w:autoSpaceDE w:val="0"/>
        <w:autoSpaceDN w:val="0"/>
        <w:adjustRightInd w:val="0"/>
        <w:spacing w:after="0" w:line="240" w:lineRule="auto"/>
        <w:jc w:val="center"/>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center"/>
        <w:rPr>
          <w:rFonts w:ascii="Times New Roman" w:hAnsi="Times New Roman" w:cs="Times New Roman"/>
          <w:caps/>
          <w:sz w:val="24"/>
          <w:szCs w:val="24"/>
        </w:rPr>
      </w:pPr>
    </w:p>
    <w:p w:rsidR="00F619C4" w:rsidRDefault="00F619C4" w:rsidP="00F619C4">
      <w:pPr>
        <w:suppressAutoHyphens/>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PROGRAMMAZIONE DIPARTIMENTO LINGUE STRANIERE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linea con le Indicazioni Nazionali della scuola secondaria di Primo e Secondo Grado, il gruppo docente di lingue ritiene che lo studio delle lingue e delle culture straniere debba procedere lungo due assi fondamentali tra loro interrelati: lo sviluppo di competenze linguistico-comunicative e lo sviluppo di conoscenze relative all’universo culturale legato alla lingua di riferimento.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fine di stabilire i livelli di competenza comunicativa che si prevede di far acquisire agli alunni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nell’arco del quinquennio, nella stesura della programmazione del Dipartimento di Lingue i docenti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hanno tenuto conto dell’eterogeneità dell’utenza di questo Istituto e dei diversi indirizzi di studio puntando a garantire i seguenti </w:t>
      </w:r>
      <w:r>
        <w:rPr>
          <w:rFonts w:ascii="Times New Roman" w:hAnsi="Times New Roman" w:cs="Times New Roman"/>
          <w:b/>
          <w:bCs/>
          <w:sz w:val="24"/>
          <w:szCs w:val="24"/>
        </w:rPr>
        <w:t>obiettivi generali</w:t>
      </w:r>
      <w:r>
        <w:rPr>
          <w:rFonts w:ascii="Times New Roman" w:hAnsi="Times New Roman" w:cs="Times New Roman"/>
          <w:sz w:val="24"/>
          <w:szCs w:val="24"/>
        </w:rPr>
        <w:t>:</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l’acquisizione di una competenza comunicativa nella lingua comunitaria oggetto di studio (inglese) nell’ottica di una formazione plurilingue;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l’acquisizione di una competenza interculturale per il riconoscimento delle diversità linguistiche e culturali come opportunità di crescita umana e sociale;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potenziamento negli studenti della consapevolezza della propria identità culturale nell’ottica di un’educazione al cambiamento, alla tolleranza, al confronto.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8"/>
          <w:szCs w:val="28"/>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8"/>
          <w:szCs w:val="28"/>
        </w:rPr>
      </w:pPr>
    </w:p>
    <w:p w:rsidR="00F619C4" w:rsidRDefault="00F619C4" w:rsidP="00F619C4">
      <w:pPr>
        <w:suppressAutoHyphens/>
        <w:autoSpaceDE w:val="0"/>
        <w:autoSpaceDN w:val="0"/>
        <w:adjustRightInd w:val="0"/>
        <w:spacing w:after="0" w:line="240" w:lineRule="auto"/>
        <w:jc w:val="center"/>
        <w:rPr>
          <w:rFonts w:ascii="Times New Roman" w:hAnsi="Times New Roman" w:cs="Times New Roman"/>
          <w:b/>
          <w:bCs/>
          <w:smallCaps/>
          <w:sz w:val="36"/>
          <w:szCs w:val="36"/>
        </w:rPr>
      </w:pPr>
      <w:r>
        <w:rPr>
          <w:rFonts w:ascii="Times New Roman" w:hAnsi="Times New Roman" w:cs="Times New Roman"/>
          <w:b/>
          <w:bCs/>
          <w:smallCaps/>
          <w:sz w:val="36"/>
          <w:szCs w:val="36"/>
        </w:rPr>
        <w:t>Indice</w:t>
      </w:r>
    </w:p>
    <w:p w:rsidR="00F619C4" w:rsidRDefault="00F619C4" w:rsidP="00F619C4">
      <w:pPr>
        <w:suppressAutoHyphens/>
        <w:autoSpaceDE w:val="0"/>
        <w:autoSpaceDN w:val="0"/>
        <w:adjustRightInd w:val="0"/>
        <w:spacing w:after="0" w:line="240" w:lineRule="auto"/>
        <w:jc w:val="center"/>
        <w:rPr>
          <w:rFonts w:ascii="Times New Roman" w:hAnsi="Times New Roman" w:cs="Times New Roman"/>
          <w:sz w:val="28"/>
          <w:szCs w:val="28"/>
        </w:rPr>
      </w:pPr>
    </w:p>
    <w:tbl>
      <w:tblPr>
        <w:tblW w:w="0" w:type="auto"/>
        <w:tblInd w:w="-123" w:type="dxa"/>
        <w:tblLayout w:type="fixed"/>
        <w:tblCellMar>
          <w:left w:w="10" w:type="dxa"/>
          <w:right w:w="10" w:type="dxa"/>
        </w:tblCellMar>
        <w:tblLook w:val="0000" w:firstRow="0" w:lastRow="0" w:firstColumn="0" w:lastColumn="0" w:noHBand="0" w:noVBand="0"/>
      </w:tblPr>
      <w:tblGrid>
        <w:gridCol w:w="4889"/>
        <w:gridCol w:w="4919"/>
      </w:tblGrid>
      <w:tr w:rsidR="00F619C4">
        <w:tc>
          <w:tcPr>
            <w:tcW w:w="488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Obiettivi minimi</w:t>
            </w:r>
          </w:p>
        </w:tc>
        <w:tc>
          <w:tcPr>
            <w:tcW w:w="4919"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Pag.   2</w:t>
            </w:r>
          </w:p>
        </w:tc>
      </w:tr>
      <w:tr w:rsidR="00F619C4">
        <w:tc>
          <w:tcPr>
            <w:tcW w:w="488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Contenuti essenziali</w:t>
            </w:r>
          </w:p>
        </w:tc>
        <w:tc>
          <w:tcPr>
            <w:tcW w:w="4919"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Pag.   5 </w:t>
            </w:r>
          </w:p>
        </w:tc>
      </w:tr>
      <w:tr w:rsidR="00F619C4">
        <w:tc>
          <w:tcPr>
            <w:tcW w:w="488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Strategie e Metodologie didattiche / Mezzi e strumenti</w:t>
            </w:r>
          </w:p>
        </w:tc>
        <w:tc>
          <w:tcPr>
            <w:tcW w:w="4919"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Pag.   8</w:t>
            </w:r>
          </w:p>
        </w:tc>
      </w:tr>
      <w:tr w:rsidR="00F619C4">
        <w:tc>
          <w:tcPr>
            <w:tcW w:w="488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Valutazione</w:t>
            </w:r>
          </w:p>
        </w:tc>
        <w:tc>
          <w:tcPr>
            <w:tcW w:w="4919"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Pag.   10</w:t>
            </w:r>
          </w:p>
        </w:tc>
      </w:tr>
      <w:tr w:rsidR="00F619C4">
        <w:tc>
          <w:tcPr>
            <w:tcW w:w="488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Attività didattiche integrative</w:t>
            </w:r>
          </w:p>
        </w:tc>
        <w:tc>
          <w:tcPr>
            <w:tcW w:w="4919"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Pag.  15</w:t>
            </w:r>
          </w:p>
        </w:tc>
      </w:tr>
      <w:tr w:rsidR="00F619C4">
        <w:tc>
          <w:tcPr>
            <w:tcW w:w="488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Proposta per l’utilizzazione delle 70 ore</w:t>
            </w:r>
          </w:p>
        </w:tc>
        <w:tc>
          <w:tcPr>
            <w:tcW w:w="4919"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Pag. 16</w:t>
            </w:r>
          </w:p>
        </w:tc>
      </w:tr>
    </w:tbl>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pageBreakBefore/>
        <w:suppressAutoHyphens/>
        <w:autoSpaceDE w:val="0"/>
        <w:autoSpaceDN w:val="0"/>
        <w:adjustRightInd w:val="0"/>
        <w:spacing w:after="0" w:line="240" w:lineRule="auto"/>
        <w:jc w:val="center"/>
        <w:rPr>
          <w:rFonts w:ascii="Times New Roman" w:hAnsi="Times New Roman" w:cs="Times New Roman"/>
          <w:b/>
          <w:bCs/>
          <w:smallCaps/>
          <w:sz w:val="28"/>
          <w:szCs w:val="28"/>
          <w:u w:val="single"/>
        </w:rPr>
      </w:pPr>
      <w:r>
        <w:rPr>
          <w:rFonts w:ascii="Times New Roman" w:hAnsi="Times New Roman" w:cs="Times New Roman"/>
          <w:b/>
          <w:bCs/>
          <w:smallCaps/>
          <w:sz w:val="28"/>
          <w:szCs w:val="28"/>
          <w:u w:val="single"/>
        </w:rPr>
        <w:lastRenderedPageBreak/>
        <w:t>Liceo scientifico/ Liceo scientifico- sportivo/Liceo classico</w:t>
      </w:r>
    </w:p>
    <w:p w:rsidR="00F619C4" w:rsidRDefault="00F619C4" w:rsidP="00F619C4">
      <w:pPr>
        <w:suppressAutoHyphens/>
        <w:autoSpaceDE w:val="0"/>
        <w:autoSpaceDN w:val="0"/>
        <w:adjustRightInd w:val="0"/>
        <w:spacing w:after="0" w:line="240" w:lineRule="auto"/>
        <w:jc w:val="center"/>
        <w:rPr>
          <w:rFonts w:ascii="Times New Roman" w:hAnsi="Times New Roman" w:cs="Times New Roman"/>
          <w:b/>
          <w:bCs/>
          <w:smallCaps/>
          <w:sz w:val="28"/>
          <w:szCs w:val="28"/>
          <w:u w:val="single"/>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u w:val="single"/>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r>
        <w:rPr>
          <w:rFonts w:ascii="Times New Roman" w:hAnsi="Times New Roman" w:cs="Times New Roman"/>
          <w:b/>
          <w:bCs/>
          <w:smallCaps/>
          <w:sz w:val="28"/>
          <w:szCs w:val="28"/>
        </w:rPr>
        <w:t>1. Obietti minimi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docenti di lingua concorreranno a far conseguire agli studenti, al termine del percorso quinquennale, risultati di apprendimento che permetteranno loro di: padroneggiare la lingua per scopi comunicativi e utilizzare i linguaggi settoriali relativi ai percorsi di studio, per interagire in diversi ambiti e contesti professionali, al livello B2 del Quadro Comune Europeo di Riferimento per le Lingue.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Quadro di Riferimento Europeo nelle sue linee guida individua le seguenti attività comunicative: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Ricezione orale e scritta;</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Interazione orale e scritta;</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Produzione orale e scritta.</w:t>
      </w:r>
    </w:p>
    <w:p w:rsidR="00F619C4" w:rsidRDefault="00F619C4" w:rsidP="00F619C4">
      <w:pPr>
        <w:suppressAutoHyphens/>
        <w:autoSpaceDE w:val="0"/>
        <w:autoSpaceDN w:val="0"/>
        <w:adjustRightInd w:val="0"/>
        <w:spacing w:after="0" w:line="240" w:lineRule="auto"/>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All’interno delle attività, i docenti hanno selezionato alcuni descrittori corrispondenti al livello A2/B1 del Quadro Comune di Riferimento Europeo, per gli alunni del 1° biennio.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Al termine del 1° biennio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Lingua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Nell’ambito della competenza linguistico-comunicativa, gli studenti comprendono in modo globale testi orali e scritti su argomenti noti inerenti alla sfera personale e sociale; producono testi orali e scritti lineari per riferire fatti e descrivere situazioni ed esperienze personali.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Cultura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Nell’ambito dello sviluppo di conoscenze relative all’universo culturale della lingua straniera, gli studenti comprendono aspetti riguardanti l’ambito sociale; analizzano semplici tesi orali, scritti, iconico-grafici, quali documenti di attualità, film, video per coglierne le principali specificità formali e culturali.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Ricezione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allievi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Comprendere frasi ed espressioni di uso frequente su argomenti familiari che affrontano normalmente al lavoro, a scuola, nel tempo libero (es. informazioni personali e familiari, la geografia locale, ecc.);</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Cogliere il senso di un testo scritto semplice e saper inferire il significato di elementi lessicali non ancora conosciuti.</w:t>
      </w:r>
    </w:p>
    <w:p w:rsidR="00F619C4" w:rsidRDefault="00F619C4" w:rsidP="00F619C4">
      <w:pPr>
        <w:suppressAutoHyphens/>
        <w:autoSpaceDE w:val="0"/>
        <w:autoSpaceDN w:val="0"/>
        <w:adjustRightInd w:val="0"/>
        <w:spacing w:after="0" w:line="240" w:lineRule="auto"/>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Interazione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Comunicare in attività di routine che richiedono un semplice scambio di informazioni su argomenti familiari e comuni.</w:t>
      </w:r>
    </w:p>
    <w:p w:rsidR="00F619C4" w:rsidRDefault="00F619C4" w:rsidP="00F619C4">
      <w:pPr>
        <w:tabs>
          <w:tab w:val="left" w:pos="654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Produzione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Descrivere in termini semplici aspetti del loro background, dell’ambiente circostante ed esprimere bisogni immediati, sogni, speranze e ambizioni;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Produrre in modo comprensibile semplici testi scritti (lettere e brevi relazioni) di carattere concreto e generale.</w:t>
      </w:r>
    </w:p>
    <w:p w:rsidR="00F619C4" w:rsidRDefault="00F619C4" w:rsidP="00F619C4">
      <w:pPr>
        <w:suppressAutoHyphens/>
        <w:autoSpaceDE w:val="0"/>
        <w:autoSpaceDN w:val="0"/>
        <w:adjustRightInd w:val="0"/>
        <w:spacing w:after="0" w:line="240" w:lineRule="auto"/>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All’interno delle attività, i docenti hanno selezionato alcuni descrittori corrispondenti al livello B1/B2 del Quadro Comune di Riferimento Europeo, per gli alunni del 2° biennio.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Al termine del 2° biennio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Lingua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Nell’ambito della competenza linguistico-comunicativa, gli studenti comprendono e producono testi orali e scritti strutturati e coesi per riferire fatti; descrivono fenomeni e situazioni; interagiscono (anche con parlanti nativi) in maniera adeguata sia agli interlocutori che al contesto; utilizzano la lingua straniera per i principali scopi comunicativi ed operativi.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Cultura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Nell’ambito dello sviluppo di conoscenze relative all’universo culturale della lingua straniera, gli studenti comprendono, contestualizzano e confrontano testi e produzioni artistiche di vario genere in lingua inglese, approfondendoli con argomentazioni che permettono la messa in pratica delle competenze di Comprensione; Interazione; Produzione e Mediazione.</w:t>
      </w:r>
    </w:p>
    <w:p w:rsidR="00F619C4" w:rsidRDefault="00F619C4" w:rsidP="00F619C4">
      <w:pPr>
        <w:suppressAutoHyphens/>
        <w:autoSpaceDE w:val="0"/>
        <w:autoSpaceDN w:val="0"/>
        <w:adjustRightInd w:val="0"/>
        <w:spacing w:after="0" w:line="240" w:lineRule="auto"/>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Ricezione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allievi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Comprendere i punti chiave di argomenti familiari che riguardano la scuola, il tempo libero, ecc.;</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Comprendere istruzioni dettagliate al fine di orientarsi con disinvoltura in situazioni che possono verificarsi nei paesi in cui si parla la lingua;</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Comprendere sufficientemente testi su argomenti relativi al suo campo di studio e ai suoi interessi.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Interazione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Spiegare brevemente le ragioni delle loro opinioni e dei loro progetti;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Interagire con relativa spontaneità in brevi conversazioni su argomenti familiari inerenti la sfera personale, lo studio o il lavoro, utilizzando strategie compensative nell’interazione orale.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Produzione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Produrre testi per esprimere in modo chiaro e semplice opinioni, intenzioni, ipotesi e descrivere esperienze e processi; utilizzare le principali tipologie testuali;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Riassumere testi di media difficoltà. </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All’interno delle attività, i docenti hanno selezionato alcuni descrittori corrispondenti alla prosecuzione e completamento del livello B2 del Quadro Comune di Riferimento Europeo, per gli alunni del 5° anno.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A353D1" w:rsidRDefault="00A353D1" w:rsidP="00F619C4">
      <w:pPr>
        <w:suppressAutoHyphens/>
        <w:autoSpaceDE w:val="0"/>
        <w:autoSpaceDN w:val="0"/>
        <w:adjustRightInd w:val="0"/>
        <w:spacing w:after="0" w:line="240" w:lineRule="auto"/>
        <w:jc w:val="both"/>
        <w:rPr>
          <w:rFonts w:ascii="Times New Roman" w:hAnsi="Times New Roman" w:cs="Times New Roman"/>
          <w:sz w:val="24"/>
          <w:szCs w:val="24"/>
        </w:rPr>
      </w:pPr>
    </w:p>
    <w:p w:rsidR="00A353D1" w:rsidRDefault="00A353D1"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Al termine del 5° anno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Lingua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Nell’ambito della competenza linguistico-comunicativa, gli studenti acquisiscono competenze corrispondenti al Livello B2 del Quadro Comune Europeo di Riferimento per le lingue. Producono testi orali e scritti (per riferire, descrivere e argomentare) e riflettono sulle caratteristiche dei testi prodotti al fine di consolidare il metodo di studio della lingua straniera anche per l’apprendimento di contenuti non linguistici.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Cultura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Nell’ambito dello sviluppo di conoscenze relative all’universo culturale della lingua straniera, gli studenti approfondiscono aspetti culturali, con particolare riferimento alle problematiche e ai linguaggi propri dell’epoca moderna e contemporanea, analizzando testi di vario genere e confrontandoli in modo interattivo, comunicativo e creativo.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Ricezione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allievi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Comprendere in modo globale, selettivo e dettagliato testi scritti e orali di varia tipologia in lingua standard e non su argomenti familiari, di interesse personale o riguardanti la vita quotidiana;</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riconoscere diversi tipi di testi letterari e saper individuare le caratteristiche costitutive.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Interazione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Esprimersi correttamente con un lessico vario ed appropriato alla situazione comunicativa, usando il contesto per inferire il significato di nuovi vocaboli</w:t>
      </w:r>
    </w:p>
    <w:p w:rsidR="00F619C4" w:rsidRDefault="00F619C4" w:rsidP="00F619C4">
      <w:pPr>
        <w:suppressAutoHyphens/>
        <w:autoSpaceDE w:val="0"/>
        <w:autoSpaceDN w:val="0"/>
        <w:adjustRightInd w:val="0"/>
        <w:spacing w:after="0" w:line="36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Produzione orale e scritta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devono saper:</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Produrre un testo chiaro e adeguatamente corretto su vari argomenti;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Riassumere testi in modo chiaro ed esauriente;</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Analizzare testi di vario genere anche complessi;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operare opportuni collegamenti tra gli autori e i periodi storico-culturali;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operare collegamenti tra gli argomenti della lingua straniera studiata e le discipline affini.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pageBreakBefore/>
        <w:suppressAutoHyphens/>
        <w:autoSpaceDE w:val="0"/>
        <w:autoSpaceDN w:val="0"/>
        <w:adjustRightInd w:val="0"/>
        <w:spacing w:after="0" w:line="240" w:lineRule="auto"/>
        <w:jc w:val="both"/>
        <w:rPr>
          <w:rFonts w:ascii="Times New Roman" w:hAnsi="Times New Roman" w:cs="Times New Roman"/>
          <w:b/>
          <w:bCs/>
          <w:smallCaps/>
          <w:sz w:val="28"/>
          <w:szCs w:val="28"/>
        </w:rPr>
      </w:pPr>
      <w:r>
        <w:rPr>
          <w:rFonts w:ascii="Times New Roman" w:hAnsi="Times New Roman" w:cs="Times New Roman"/>
          <w:b/>
          <w:bCs/>
          <w:smallCaps/>
          <w:sz w:val="28"/>
          <w:szCs w:val="28"/>
        </w:rPr>
        <w:lastRenderedPageBreak/>
        <w:t>2. Competenze essenziali e contenuti minimi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Al termine del 1° biennio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dovranno:</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Conoscere le strutture morfologiche di base;</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Conoscere le funzioni comunicative di base;</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Saper utilizzare gli elementi morfologici;</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Individuare gli elementi significativi di una frase;</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Riconoscere la pluralità dei registri linguistici;</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Comprendere brevi messaggi di carattere generale;</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Esprimersi in modo adeguato al contesto;</w:t>
      </w:r>
    </w:p>
    <w:p w:rsidR="00F619C4" w:rsidRDefault="00F619C4" w:rsidP="00F619C4">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Produrre testi scritti su argomenti di carattere personale.</w:t>
      </w:r>
    </w:p>
    <w:p w:rsidR="00F619C4" w:rsidRDefault="00F619C4" w:rsidP="00F619C4">
      <w:pPr>
        <w:suppressAutoHyphens/>
        <w:autoSpaceDE w:val="0"/>
        <w:autoSpaceDN w:val="0"/>
        <w:adjustRightInd w:val="0"/>
        <w:spacing w:after="0" w:line="36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Al termine del 2° biennio </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dovranno:</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Conoscere le strutture morfosintattiche;</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Conoscere le principali tematiche e caratteristiche delle letterature dei paesi di lingua straniera;</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utilizzare le principali strutture linguistiche, morfosintattiche e comunicative;</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contestualizzare un testo letterario</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complessivamente comprendere testi scritti di argomento vario;</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complessivamente esporre in contesto dialogico-internazionale;</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produrre testi scritti su argomenti di carattere generale e letterario;</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Essere capaci di analizzare gli elementi minimi e i principi organizzativi di un sistema linguistico;</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Essere capaci di comparare sistemi linguistico-culturali diversi.</w:t>
      </w:r>
    </w:p>
    <w:p w:rsidR="00F619C4" w:rsidRDefault="00F619C4" w:rsidP="00F619C4">
      <w:pPr>
        <w:suppressAutoHyphens/>
        <w:autoSpaceDE w:val="0"/>
        <w:autoSpaceDN w:val="0"/>
        <w:adjustRightInd w:val="0"/>
        <w:spacing w:after="0" w:line="36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Al termine del 5° anno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dovranno:</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Conoscere le strutture morfosintattiche;</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individuare gli elementi tematici e stilistici di un testo;</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utilizzare bene le strutture linguistiche, morfosintattiche e comunicative;</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comprendere bene testi scritti di argomento vario;</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decodificare testi letterari;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esporre correttamente in contesto dialogico- internazionale;</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Saper produrre testi scritti su argomenti di carattere generale e letterario.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mallCaps/>
          <w:sz w:val="24"/>
          <w:szCs w:val="24"/>
        </w:rPr>
      </w:pPr>
    </w:p>
    <w:p w:rsidR="00A353D1" w:rsidRDefault="00A353D1" w:rsidP="002D5788">
      <w:pPr>
        <w:suppressAutoHyphens/>
        <w:autoSpaceDE w:val="0"/>
        <w:autoSpaceDN w:val="0"/>
        <w:adjustRightInd w:val="0"/>
        <w:spacing w:after="0" w:line="240" w:lineRule="auto"/>
        <w:jc w:val="both"/>
        <w:rPr>
          <w:rFonts w:ascii="Times New Roman" w:hAnsi="Times New Roman" w:cs="Times New Roman"/>
          <w:smallCaps/>
          <w:sz w:val="24"/>
          <w:szCs w:val="24"/>
        </w:rPr>
      </w:pPr>
    </w:p>
    <w:p w:rsidR="00A353D1" w:rsidRDefault="00A353D1" w:rsidP="002D5788">
      <w:pPr>
        <w:suppressAutoHyphens/>
        <w:autoSpaceDE w:val="0"/>
        <w:autoSpaceDN w:val="0"/>
        <w:adjustRightInd w:val="0"/>
        <w:spacing w:after="0" w:line="240" w:lineRule="auto"/>
        <w:jc w:val="both"/>
        <w:rPr>
          <w:rFonts w:ascii="Times New Roman" w:hAnsi="Times New Roman" w:cs="Times New Roman"/>
          <w:smallCaps/>
          <w:sz w:val="24"/>
          <w:szCs w:val="24"/>
        </w:rPr>
      </w:pPr>
    </w:p>
    <w:p w:rsidR="00A353D1" w:rsidRDefault="00A353D1" w:rsidP="002D5788">
      <w:pPr>
        <w:suppressAutoHyphens/>
        <w:autoSpaceDE w:val="0"/>
        <w:autoSpaceDN w:val="0"/>
        <w:adjustRightInd w:val="0"/>
        <w:spacing w:after="0" w:line="240" w:lineRule="auto"/>
        <w:jc w:val="both"/>
        <w:rPr>
          <w:rFonts w:ascii="Times New Roman" w:hAnsi="Times New Roman" w:cs="Times New Roman"/>
          <w:smallCaps/>
          <w:sz w:val="24"/>
          <w:szCs w:val="24"/>
        </w:rPr>
      </w:pPr>
    </w:p>
    <w:p w:rsidR="00A353D1" w:rsidRDefault="00A353D1" w:rsidP="002D5788">
      <w:pPr>
        <w:suppressAutoHyphens/>
        <w:autoSpaceDE w:val="0"/>
        <w:autoSpaceDN w:val="0"/>
        <w:adjustRightInd w:val="0"/>
        <w:spacing w:after="0" w:line="240" w:lineRule="auto"/>
        <w:jc w:val="both"/>
        <w:rPr>
          <w:rFonts w:ascii="Times New Roman" w:hAnsi="Times New Roman" w:cs="Times New Roman"/>
          <w:smallCaps/>
          <w:sz w:val="24"/>
          <w:szCs w:val="24"/>
        </w:rPr>
      </w:pPr>
    </w:p>
    <w:p w:rsidR="00A353D1" w:rsidRDefault="00A353D1" w:rsidP="002D5788">
      <w:pPr>
        <w:suppressAutoHyphens/>
        <w:autoSpaceDE w:val="0"/>
        <w:autoSpaceDN w:val="0"/>
        <w:adjustRightInd w:val="0"/>
        <w:spacing w:after="0" w:line="240" w:lineRule="auto"/>
        <w:jc w:val="both"/>
        <w:rPr>
          <w:rFonts w:ascii="Times New Roman" w:hAnsi="Times New Roman" w:cs="Times New Roman"/>
          <w:smallCaps/>
          <w:sz w:val="24"/>
          <w:szCs w:val="24"/>
        </w:rPr>
      </w:pPr>
    </w:p>
    <w:p w:rsidR="00A353D1" w:rsidRDefault="00A353D1" w:rsidP="002D5788">
      <w:pPr>
        <w:suppressAutoHyphens/>
        <w:autoSpaceDE w:val="0"/>
        <w:autoSpaceDN w:val="0"/>
        <w:adjustRightInd w:val="0"/>
        <w:spacing w:after="0" w:line="240" w:lineRule="auto"/>
        <w:jc w:val="both"/>
        <w:rPr>
          <w:rFonts w:ascii="Times New Roman" w:hAnsi="Times New Roman" w:cs="Times New Roman"/>
          <w:smallCaps/>
          <w:sz w:val="24"/>
          <w:szCs w:val="24"/>
        </w:rPr>
      </w:pPr>
    </w:p>
    <w:p w:rsidR="00F619C4" w:rsidRDefault="00F619C4" w:rsidP="002D5788">
      <w:pPr>
        <w:suppressAutoHyphens/>
        <w:autoSpaceDE w:val="0"/>
        <w:autoSpaceDN w:val="0"/>
        <w:adjustRightInd w:val="0"/>
        <w:spacing w:after="0" w:line="24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lastRenderedPageBreak/>
        <w:t>Contenuti minimi</w:t>
      </w:r>
    </w:p>
    <w:p w:rsidR="00F619C4" w:rsidRDefault="00F619C4" w:rsidP="002D5788">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Lingua inglese</w:t>
      </w:r>
    </w:p>
    <w:p w:rsidR="00F619C4" w:rsidRDefault="00F619C4" w:rsidP="002D5788">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2D5788">
      <w:pPr>
        <w:suppressAutoHyphens/>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1° Anno</w:t>
      </w:r>
    </w:p>
    <w:p w:rsidR="00F619C4" w:rsidRDefault="00F619C4" w:rsidP="002D5788">
      <w:pPr>
        <w:suppressAutoHyphens/>
        <w:autoSpaceDE w:val="0"/>
        <w:autoSpaceDN w:val="0"/>
        <w:adjustRightInd w:val="0"/>
        <w:spacing w:after="0" w:line="240" w:lineRule="auto"/>
        <w:jc w:val="both"/>
        <w:rPr>
          <w:rFonts w:ascii="Times New Roman" w:hAnsi="Times New Roman" w:cs="Times New Roman"/>
          <w:b/>
          <w:bCs/>
          <w:i/>
          <w:iCs/>
          <w:sz w:val="24"/>
          <w:szCs w:val="24"/>
        </w:rPr>
      </w:pP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Struttura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della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frase</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Pronomi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personali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soggetto</w:t>
      </w:r>
      <w:proofErr w:type="spellEnd"/>
      <w:r>
        <w:rPr>
          <w:rFonts w:ascii="Times New Roman" w:hAnsi="Times New Roman" w:cs="Times New Roman"/>
          <w:color w:val="000000"/>
          <w:sz w:val="24"/>
          <w:szCs w:val="24"/>
          <w:lang w:val="en-US"/>
        </w:rPr>
        <w:t xml:space="preserve"> e </w:t>
      </w:r>
      <w:proofErr w:type="spellStart"/>
      <w:r>
        <w:rPr>
          <w:rFonts w:ascii="Times New Roman" w:hAnsi="Times New Roman" w:cs="Times New Roman"/>
          <w:color w:val="000000"/>
          <w:sz w:val="24"/>
          <w:szCs w:val="24"/>
          <w:lang w:val="en-US"/>
        </w:rPr>
        <w:t>complemento</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Aggettivi</w:t>
      </w:r>
      <w:proofErr w:type="spellEnd"/>
      <w:r>
        <w:rPr>
          <w:rFonts w:ascii="Times New Roman" w:hAnsi="Times New Roman" w:cs="Times New Roman"/>
          <w:color w:val="000000"/>
          <w:sz w:val="24"/>
          <w:szCs w:val="24"/>
          <w:lang w:val="en-US"/>
        </w:rPr>
        <w:t xml:space="preserve"> e </w:t>
      </w:r>
      <w:proofErr w:type="spellStart"/>
      <w:r>
        <w:rPr>
          <w:rFonts w:ascii="Times New Roman" w:hAnsi="Times New Roman" w:cs="Times New Roman"/>
          <w:color w:val="000000"/>
          <w:sz w:val="24"/>
          <w:szCs w:val="24"/>
          <w:lang w:val="en-US"/>
        </w:rPr>
        <w:t>pronomi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possessivi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Presente</w:t>
      </w:r>
      <w:proofErr w:type="spellEnd"/>
      <w:r>
        <w:rPr>
          <w:rFonts w:ascii="Times New Roman" w:hAnsi="Times New Roman" w:cs="Times New Roman"/>
          <w:color w:val="000000"/>
          <w:sz w:val="24"/>
          <w:szCs w:val="24"/>
          <w:lang w:val="en-US"/>
        </w:rPr>
        <w:t xml:space="preserve"> di to be</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There is- There are</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Presente</w:t>
      </w:r>
      <w:proofErr w:type="spellEnd"/>
      <w:r>
        <w:rPr>
          <w:rFonts w:ascii="Times New Roman" w:hAnsi="Times New Roman" w:cs="Times New Roman"/>
          <w:color w:val="000000"/>
          <w:sz w:val="24"/>
          <w:szCs w:val="24"/>
          <w:lang w:val="en-US"/>
        </w:rPr>
        <w:t xml:space="preserve"> di to have</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Differenza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tra</w:t>
      </w:r>
      <w:proofErr w:type="spellEnd"/>
      <w:r>
        <w:rPr>
          <w:rFonts w:ascii="Times New Roman" w:hAnsi="Times New Roman" w:cs="Times New Roman"/>
          <w:color w:val="000000"/>
          <w:sz w:val="24"/>
          <w:szCs w:val="24"/>
          <w:lang w:val="en-US"/>
        </w:rPr>
        <w:t xml:space="preserve"> have/ have got</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L’articolo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indeterminativo</w:t>
      </w:r>
      <w:proofErr w:type="spellEnd"/>
      <w:r>
        <w:rPr>
          <w:rFonts w:ascii="Times New Roman" w:hAnsi="Times New Roman" w:cs="Times New Roman"/>
          <w:color w:val="000000"/>
          <w:sz w:val="24"/>
          <w:szCs w:val="24"/>
          <w:lang w:val="en-US"/>
        </w:rPr>
        <w:t xml:space="preserve"> e </w:t>
      </w:r>
      <w:proofErr w:type="spellStart"/>
      <w:r>
        <w:rPr>
          <w:rFonts w:ascii="Times New Roman" w:hAnsi="Times New Roman" w:cs="Times New Roman"/>
          <w:color w:val="000000"/>
          <w:sz w:val="24"/>
          <w:szCs w:val="24"/>
          <w:lang w:val="en-US"/>
        </w:rPr>
        <w:t>determinativo</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Il </w:t>
      </w:r>
      <w:proofErr w:type="spellStart"/>
      <w:r>
        <w:rPr>
          <w:rFonts w:ascii="Times New Roman" w:hAnsi="Times New Roman" w:cs="Times New Roman"/>
          <w:color w:val="000000"/>
          <w:sz w:val="24"/>
          <w:szCs w:val="24"/>
          <w:lang w:val="en-US"/>
        </w:rPr>
        <w:t>plurale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sostantivi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Question words</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Avverbi</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frequenza</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Aggettivi</w:t>
      </w:r>
      <w:proofErr w:type="spellEnd"/>
      <w:r>
        <w:rPr>
          <w:rFonts w:ascii="Times New Roman" w:hAnsi="Times New Roman" w:cs="Times New Roman"/>
          <w:color w:val="000000"/>
          <w:sz w:val="24"/>
          <w:szCs w:val="24"/>
          <w:lang w:val="en-US"/>
        </w:rPr>
        <w:t xml:space="preserve"> e </w:t>
      </w:r>
      <w:proofErr w:type="spellStart"/>
      <w:r>
        <w:rPr>
          <w:rFonts w:ascii="Times New Roman" w:hAnsi="Times New Roman" w:cs="Times New Roman"/>
          <w:color w:val="000000"/>
          <w:sz w:val="24"/>
          <w:szCs w:val="24"/>
          <w:lang w:val="en-US"/>
        </w:rPr>
        <w:t>pronomi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indefiniti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Preposizioni</w:t>
      </w:r>
      <w:proofErr w:type="spellEnd"/>
      <w:r>
        <w:rPr>
          <w:rFonts w:ascii="Times New Roman" w:hAnsi="Times New Roman" w:cs="Times New Roman"/>
          <w:color w:val="000000"/>
          <w:sz w:val="24"/>
          <w:szCs w:val="24"/>
          <w:lang w:val="en-US"/>
        </w:rPr>
        <w:t xml:space="preserve"> di tempo</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Principali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Preposizioni</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luogo</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Genitivo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sassone</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Risposte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brevi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Comparativo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degli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aggettivi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Principali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Paradigmi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verbi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irregolari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Imperativo</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Present Simple</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Present Continuous</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Past Simple</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Past Continuous</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Present Perfect Simple</w:t>
      </w:r>
    </w:p>
    <w:p w:rsidR="00F619C4" w:rsidRP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F619C4">
        <w:rPr>
          <w:rFonts w:ascii="Times New Roman" w:hAnsi="Times New Roman" w:cs="Times New Roman"/>
          <w:color w:val="000000"/>
          <w:sz w:val="24"/>
          <w:szCs w:val="24"/>
        </w:rPr>
        <w:t xml:space="preserve">Avverbi di tempo utilizzati con il </w:t>
      </w:r>
      <w:proofErr w:type="spellStart"/>
      <w:r w:rsidRPr="00F619C4">
        <w:rPr>
          <w:rFonts w:ascii="Times New Roman" w:hAnsi="Times New Roman" w:cs="Times New Roman"/>
          <w:color w:val="000000"/>
          <w:sz w:val="24"/>
          <w:szCs w:val="24"/>
        </w:rPr>
        <w:t>Present</w:t>
      </w:r>
      <w:proofErr w:type="spellEnd"/>
      <w:r w:rsidRPr="00F619C4">
        <w:rPr>
          <w:rFonts w:ascii="Times New Roman" w:hAnsi="Times New Roman" w:cs="Times New Roman"/>
          <w:color w:val="000000"/>
          <w:sz w:val="24"/>
          <w:szCs w:val="24"/>
        </w:rPr>
        <w:t xml:space="preserve"> Perfect Simple</w:t>
      </w:r>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Regole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verbi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modali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Principali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verbi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modali</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Futuro</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Futuro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semplice</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Futuro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Intenzionale</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Futuro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Programmato</w:t>
      </w:r>
      <w:proofErr w:type="spellEnd"/>
    </w:p>
    <w:p w:rsidR="00F619C4" w:rsidRDefault="00F619C4" w:rsidP="002D5788">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Futuro</w:t>
      </w:r>
      <w:proofErr w:type="spellEnd"/>
      <w:r>
        <w:rPr>
          <w:rFonts w:ascii="Times New Roman" w:hAnsi="Times New Roman" w:cs="Times New Roman"/>
          <w:color w:val="000000"/>
          <w:sz w:val="24"/>
          <w:szCs w:val="24"/>
          <w:lang w:val="en-US"/>
        </w:rPr>
        <w:t xml:space="preserve"> con </w:t>
      </w:r>
      <w:proofErr w:type="spellStart"/>
      <w:r>
        <w:rPr>
          <w:rFonts w:ascii="Times New Roman" w:hAnsi="Times New Roman" w:cs="Times New Roman"/>
          <w:color w:val="000000"/>
          <w:sz w:val="24"/>
          <w:szCs w:val="24"/>
          <w:lang w:val="en-US"/>
        </w:rPr>
        <w:t>il</w:t>
      </w:r>
      <w:proofErr w:type="spellEnd"/>
      <w:r>
        <w:rPr>
          <w:rFonts w:ascii="Times New Roman" w:hAnsi="Times New Roman" w:cs="Times New Roman"/>
          <w:color w:val="000000"/>
          <w:sz w:val="24"/>
          <w:szCs w:val="24"/>
          <w:lang w:val="en-US"/>
        </w:rPr>
        <w:t xml:space="preserve"> Present Simple</w:t>
      </w:r>
    </w:p>
    <w:p w:rsidR="00F619C4" w:rsidRDefault="00F619C4" w:rsidP="002D5788">
      <w:pPr>
        <w:suppressAutoHyphens/>
        <w:autoSpaceDE w:val="0"/>
        <w:autoSpaceDN w:val="0"/>
        <w:adjustRightInd w:val="0"/>
        <w:spacing w:before="280" w:after="28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2° Anno</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Avverbi</w:t>
      </w:r>
      <w:proofErr w:type="spellEnd"/>
      <w:r>
        <w:rPr>
          <w:rFonts w:ascii="Times New Roman" w:hAnsi="Times New Roman" w:cs="Times New Roman"/>
          <w:sz w:val="24"/>
          <w:szCs w:val="24"/>
          <w:lang w:val="en-US"/>
        </w:rPr>
        <w:t xml:space="preserve"> di tempo</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irregolari</w:t>
      </w:r>
      <w:proofErr w:type="spellEnd"/>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Present Perfect Simple/ Present Perfect Continuous</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Past Perfect Simple/ Past Perfect Continuous</w:t>
      </w:r>
    </w:p>
    <w:p w:rsidR="00F619C4" w:rsidRP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rPr>
      </w:pPr>
      <w:r w:rsidRPr="00F619C4">
        <w:rPr>
          <w:rFonts w:ascii="Times New Roman" w:hAnsi="Times New Roman" w:cs="Times New Roman"/>
          <w:sz w:val="24"/>
          <w:szCs w:val="24"/>
        </w:rPr>
        <w:t xml:space="preserve">Forma di durata (for e </w:t>
      </w:r>
      <w:proofErr w:type="spellStart"/>
      <w:r w:rsidRPr="00F619C4">
        <w:rPr>
          <w:rFonts w:ascii="Times New Roman" w:hAnsi="Times New Roman" w:cs="Times New Roman"/>
          <w:sz w:val="24"/>
          <w:szCs w:val="24"/>
        </w:rPr>
        <w:t>since</w:t>
      </w:r>
      <w:proofErr w:type="spellEnd"/>
      <w:r w:rsidRPr="00F619C4">
        <w:rPr>
          <w:rFonts w:ascii="Times New Roman" w:hAnsi="Times New Roman" w:cs="Times New Roman"/>
          <w:sz w:val="24"/>
          <w:szCs w:val="24"/>
        </w:rPr>
        <w:t>)</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Confronto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w:t>
      </w:r>
      <w:proofErr w:type="spellEnd"/>
      <w:r>
        <w:rPr>
          <w:rFonts w:ascii="Times New Roman" w:hAnsi="Times New Roman" w:cs="Times New Roman"/>
          <w:sz w:val="24"/>
          <w:szCs w:val="24"/>
          <w:lang w:val="en-US"/>
        </w:rPr>
        <w:t xml:space="preserve"> Past simple e Present Perfect</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Confronto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w:t>
      </w:r>
      <w:proofErr w:type="spellEnd"/>
      <w:r>
        <w:rPr>
          <w:rFonts w:ascii="Times New Roman" w:hAnsi="Times New Roman" w:cs="Times New Roman"/>
          <w:sz w:val="24"/>
          <w:szCs w:val="24"/>
          <w:lang w:val="en-US"/>
        </w:rPr>
        <w:t xml:space="preserve"> Past simple e Past Perfect</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Il </w:t>
      </w:r>
      <w:proofErr w:type="spellStart"/>
      <w:r>
        <w:rPr>
          <w:rFonts w:ascii="Times New Roman" w:hAnsi="Times New Roman" w:cs="Times New Roman"/>
          <w:sz w:val="24"/>
          <w:szCs w:val="24"/>
          <w:lang w:val="en-US"/>
        </w:rPr>
        <w:t>condizionale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presente</w:t>
      </w:r>
      <w:proofErr w:type="spellEnd"/>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Il </w:t>
      </w:r>
      <w:proofErr w:type="spellStart"/>
      <w:r>
        <w:rPr>
          <w:rFonts w:ascii="Times New Roman" w:hAnsi="Times New Roman" w:cs="Times New Roman"/>
          <w:sz w:val="24"/>
          <w:szCs w:val="24"/>
          <w:lang w:val="en-US"/>
        </w:rPr>
        <w:t>condizionale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passato</w:t>
      </w:r>
      <w:proofErr w:type="spellEnd"/>
    </w:p>
    <w:p w:rsidR="00F619C4" w:rsidRP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rPr>
      </w:pPr>
      <w:r w:rsidRPr="00F619C4">
        <w:rPr>
          <w:rFonts w:ascii="Times New Roman" w:hAnsi="Times New Roman" w:cs="Times New Roman"/>
          <w:sz w:val="24"/>
          <w:szCs w:val="24"/>
        </w:rPr>
        <w:t>Il periodo ipotetico di grado 0-1-2-3</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Uso</w:t>
      </w:r>
      <w:proofErr w:type="spellEnd"/>
      <w:r>
        <w:rPr>
          <w:rFonts w:ascii="Times New Roman" w:hAnsi="Times New Roman" w:cs="Times New Roman"/>
          <w:sz w:val="24"/>
          <w:szCs w:val="24"/>
          <w:lang w:val="en-US"/>
        </w:rPr>
        <w:t xml:space="preserve"> di Should, Ought to e Had better</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La forma  </w:t>
      </w:r>
      <w:proofErr w:type="spellStart"/>
      <w:r>
        <w:rPr>
          <w:rFonts w:ascii="Times New Roman" w:hAnsi="Times New Roman" w:cs="Times New Roman"/>
          <w:sz w:val="24"/>
          <w:szCs w:val="24"/>
          <w:lang w:val="en-US"/>
        </w:rPr>
        <w:t>passiva</w:t>
      </w:r>
      <w:proofErr w:type="spellEnd"/>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Formazione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degli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avverbi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modo</w:t>
      </w:r>
      <w:proofErr w:type="spellEnd"/>
    </w:p>
    <w:p w:rsidR="00F619C4" w:rsidRDefault="00F619C4" w:rsidP="00A353D1">
      <w:pPr>
        <w:shd w:val="clear" w:color="auto" w:fill="FFFFFF"/>
        <w:suppressAutoHyphens/>
        <w:autoSpaceDE w:val="0"/>
        <w:autoSpaceDN w:val="0"/>
        <w:adjustRightInd w:val="0"/>
        <w:spacing w:after="324" w:line="240" w:lineRule="auto"/>
        <w:contextualSpacing/>
        <w:rPr>
          <w:rFonts w:ascii="Times New Roman" w:hAnsi="Times New Roman" w:cs="Times New Roman"/>
          <w:sz w:val="24"/>
          <w:szCs w:val="24"/>
          <w:lang w:val="en-US"/>
        </w:rPr>
      </w:pPr>
    </w:p>
    <w:p w:rsidR="00F619C4" w:rsidRDefault="00F619C4" w:rsidP="00A353D1">
      <w:pPr>
        <w:shd w:val="clear" w:color="auto" w:fill="FFFFFF"/>
        <w:suppressAutoHyphens/>
        <w:autoSpaceDE w:val="0"/>
        <w:autoSpaceDN w:val="0"/>
        <w:adjustRightInd w:val="0"/>
        <w:spacing w:after="324" w:line="240" w:lineRule="auto"/>
        <w:contextual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3°Anno</w:t>
      </w:r>
    </w:p>
    <w:p w:rsidR="00A353D1" w:rsidRPr="002D5788" w:rsidRDefault="00A353D1" w:rsidP="00A353D1">
      <w:pPr>
        <w:shd w:val="clear" w:color="auto" w:fill="FFFFFF"/>
        <w:suppressAutoHyphens/>
        <w:autoSpaceDE w:val="0"/>
        <w:autoSpaceDN w:val="0"/>
        <w:adjustRightInd w:val="0"/>
        <w:spacing w:after="324" w:line="240" w:lineRule="auto"/>
        <w:contextualSpacing/>
        <w:rPr>
          <w:rFonts w:ascii="Times New Roman" w:hAnsi="Times New Roman" w:cs="Times New Roman"/>
          <w:b/>
          <w:bCs/>
          <w:i/>
          <w:iCs/>
          <w:sz w:val="24"/>
          <w:szCs w:val="24"/>
          <w:lang w:val="en-US"/>
        </w:rPr>
      </w:pP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Beowulf</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Chaucer</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Marlowe</w:t>
      </w:r>
    </w:p>
    <w:p w:rsidR="00F619C4" w:rsidRP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rPr>
      </w:pPr>
      <w:r w:rsidRPr="00F619C4">
        <w:rPr>
          <w:rFonts w:ascii="Times New Roman" w:hAnsi="Times New Roman" w:cs="Times New Roman"/>
          <w:sz w:val="24"/>
          <w:szCs w:val="24"/>
        </w:rPr>
        <w:t>Shakespeare e Opere teatrali e qualche sonetto</w:t>
      </w:r>
    </w:p>
    <w:p w:rsidR="00F619C4" w:rsidRPr="00F619C4" w:rsidRDefault="00F619C4" w:rsidP="00A353D1">
      <w:pPr>
        <w:shd w:val="clear" w:color="auto" w:fill="FFFFFF"/>
        <w:suppressAutoHyphens/>
        <w:autoSpaceDE w:val="0"/>
        <w:autoSpaceDN w:val="0"/>
        <w:adjustRightInd w:val="0"/>
        <w:spacing w:after="324" w:line="240" w:lineRule="auto"/>
        <w:contextualSpacing/>
        <w:rPr>
          <w:rFonts w:ascii="Times New Roman" w:hAnsi="Times New Roman" w:cs="Times New Roman"/>
          <w:sz w:val="24"/>
          <w:szCs w:val="24"/>
        </w:rPr>
      </w:pPr>
    </w:p>
    <w:p w:rsidR="00F619C4" w:rsidRDefault="00F619C4" w:rsidP="00A353D1">
      <w:pPr>
        <w:shd w:val="clear" w:color="auto" w:fill="FFFFFF"/>
        <w:suppressAutoHyphens/>
        <w:autoSpaceDE w:val="0"/>
        <w:autoSpaceDN w:val="0"/>
        <w:adjustRightInd w:val="0"/>
        <w:spacing w:after="324" w:line="240" w:lineRule="auto"/>
        <w:contextual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4°Anno</w:t>
      </w:r>
    </w:p>
    <w:p w:rsidR="00A353D1" w:rsidRDefault="00A353D1" w:rsidP="00A353D1">
      <w:pPr>
        <w:shd w:val="clear" w:color="auto" w:fill="FFFFFF"/>
        <w:suppressAutoHyphens/>
        <w:autoSpaceDE w:val="0"/>
        <w:autoSpaceDN w:val="0"/>
        <w:adjustRightInd w:val="0"/>
        <w:spacing w:after="324" w:line="240" w:lineRule="auto"/>
        <w:contextualSpacing/>
        <w:rPr>
          <w:rFonts w:ascii="Times New Roman" w:hAnsi="Times New Roman" w:cs="Times New Roman"/>
          <w:b/>
          <w:bCs/>
          <w:i/>
          <w:iCs/>
          <w:sz w:val="24"/>
          <w:szCs w:val="24"/>
          <w:lang w:val="en-US"/>
        </w:rPr>
      </w:pP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Milton</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Swift</w:t>
      </w:r>
    </w:p>
    <w:p w:rsidR="00F619C4" w:rsidRDefault="00F619C4" w:rsidP="00A353D1">
      <w:pPr>
        <w:numPr>
          <w:ilvl w:val="0"/>
          <w:numId w:val="1"/>
        </w:numPr>
        <w:shd w:val="clear" w:color="auto" w:fill="FFFFFF"/>
        <w:tabs>
          <w:tab w:val="left" w:pos="0"/>
        </w:tabs>
        <w:suppressAutoHyphens/>
        <w:autoSpaceDE w:val="0"/>
        <w:autoSpaceDN w:val="0"/>
        <w:adjustRightInd w:val="0"/>
        <w:spacing w:after="324"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Defoe</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Richardson</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Wordsworth/ Coleridge</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P.B. Shelley</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Mary Shelley</w:t>
      </w:r>
    </w:p>
    <w:p w:rsidR="00A353D1" w:rsidRDefault="00A353D1" w:rsidP="00A353D1">
      <w:pPr>
        <w:suppressAutoHyphens/>
        <w:autoSpaceDE w:val="0"/>
        <w:autoSpaceDN w:val="0"/>
        <w:adjustRightInd w:val="0"/>
        <w:spacing w:before="100" w:beforeAutospacing="1" w:after="100" w:afterAutospacing="1" w:line="240" w:lineRule="auto"/>
        <w:contextualSpacing/>
        <w:rPr>
          <w:rFonts w:ascii="Times New Roman" w:hAnsi="Times New Roman" w:cs="Times New Roman"/>
          <w:b/>
          <w:bCs/>
          <w:i/>
          <w:iCs/>
          <w:sz w:val="24"/>
          <w:szCs w:val="24"/>
          <w:lang w:val="en-US"/>
        </w:rPr>
      </w:pPr>
    </w:p>
    <w:p w:rsidR="00A353D1" w:rsidRDefault="00F619C4" w:rsidP="00A353D1">
      <w:pPr>
        <w:suppressAutoHyphens/>
        <w:autoSpaceDE w:val="0"/>
        <w:autoSpaceDN w:val="0"/>
        <w:adjustRightInd w:val="0"/>
        <w:spacing w:before="100" w:beforeAutospacing="1" w:after="100" w:afterAutospacing="1" w:line="240" w:lineRule="auto"/>
        <w:contextual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5° Anno</w:t>
      </w:r>
    </w:p>
    <w:p w:rsidR="00F619C4" w:rsidRDefault="00F619C4" w:rsidP="00A353D1">
      <w:pPr>
        <w:suppressAutoHyphens/>
        <w:autoSpaceDE w:val="0"/>
        <w:autoSpaceDN w:val="0"/>
        <w:adjustRightInd w:val="0"/>
        <w:spacing w:before="100" w:beforeAutospacing="1" w:after="100" w:afterAutospacing="1" w:line="240" w:lineRule="auto"/>
        <w:contextualSpacing/>
        <w:rPr>
          <w:rFonts w:ascii="Times New Roman" w:hAnsi="Times New Roman" w:cs="Times New Roman"/>
          <w:b/>
          <w:bCs/>
          <w:i/>
          <w:iCs/>
          <w:sz w:val="24"/>
          <w:szCs w:val="24"/>
          <w:lang w:val="en-US"/>
        </w:rPr>
      </w:pP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Dickens</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Hardy</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Stevenson</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Wilde</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Joyce </w:t>
      </w:r>
    </w:p>
    <w:p w:rsidR="00F619C4"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Woolf</w:t>
      </w:r>
    </w:p>
    <w:p w:rsidR="002D5788" w:rsidRDefault="00F619C4" w:rsidP="00A353D1">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2D5788">
        <w:rPr>
          <w:rFonts w:ascii="Times New Roman" w:hAnsi="Times New Roman" w:cs="Times New Roman"/>
          <w:sz w:val="24"/>
          <w:szCs w:val="24"/>
        </w:rPr>
        <w:t>Orwell</w:t>
      </w:r>
    </w:p>
    <w:p w:rsidR="00A353D1" w:rsidRDefault="00F619C4" w:rsidP="002F568C">
      <w:pPr>
        <w:numPr>
          <w:ilvl w:val="0"/>
          <w:numId w:val="1"/>
        </w:numPr>
        <w:shd w:val="clear" w:color="auto" w:fill="FFFFFF"/>
        <w:tabs>
          <w:tab w:val="left" w:pos="0"/>
        </w:tabs>
        <w:suppressAutoHyphens/>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2D5788">
        <w:rPr>
          <w:rFonts w:ascii="Times New Roman" w:hAnsi="Times New Roman" w:cs="Times New Roman"/>
          <w:sz w:val="24"/>
          <w:szCs w:val="24"/>
        </w:rPr>
        <w:t>Alcuni contemporanei a scelta del docente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214B15" w:rsidRDefault="00214B15"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r>
        <w:rPr>
          <w:rFonts w:ascii="Times New Roman" w:hAnsi="Times New Roman" w:cs="Times New Roman"/>
          <w:b/>
          <w:bCs/>
          <w:smallCaps/>
          <w:sz w:val="28"/>
          <w:szCs w:val="28"/>
        </w:rPr>
        <w:t>3. Strategie e Metodologie Didattiche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Attività integrative e culturali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Visione di film in lingua originale;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Drammatizzazioni;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Viaggi di istruzione;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Vacanze studio all’estero;</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esperto madrelingua che potrebbe affiancare i docenti per un periodo da definire;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Preparazione per il conseguimento delle certificazioni internazionali.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Lezioni in aula</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Lezione dialogata;</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Lavoro individuale;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Lezione frontale;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Lavoro in coppia;</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Lavoro di gruppo;</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Eventuale lezione con esperto;</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Discussione guidata;</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Eventuale lezione multimediale;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Brainstorming;</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Problem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Solving</w:t>
      </w:r>
      <w:proofErr w:type="spellEnd"/>
      <w:r>
        <w:rPr>
          <w:rFonts w:ascii="Times New Roman" w:hAnsi="Times New Roman" w:cs="Times New Roman"/>
          <w:sz w:val="24"/>
          <w:szCs w:val="24"/>
        </w:rPr>
        <w:t>;</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Tutoring.</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2D5788" w:rsidRDefault="002D5788"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2D5788" w:rsidRDefault="002D5788"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A1359C" w:rsidRDefault="00A1359C" w:rsidP="00A1359C">
      <w:pPr>
        <w:suppressAutoHyphens/>
        <w:autoSpaceDE w:val="0"/>
        <w:autoSpaceDN w:val="0"/>
        <w:adjustRightInd w:val="0"/>
        <w:spacing w:after="0" w:line="240" w:lineRule="auto"/>
        <w:jc w:val="both"/>
        <w:rPr>
          <w:rFonts w:ascii="Times New Roman" w:hAnsi="Times New Roman" w:cs="Times New Roman"/>
          <w:b/>
          <w:sz w:val="24"/>
          <w:szCs w:val="24"/>
        </w:rPr>
      </w:pPr>
      <w:r w:rsidRPr="00183D4D">
        <w:rPr>
          <w:rFonts w:ascii="Times New Roman" w:hAnsi="Times New Roman" w:cs="Times New Roman"/>
          <w:b/>
          <w:sz w:val="24"/>
          <w:szCs w:val="24"/>
        </w:rPr>
        <w:t>4.ATTIVITA’ PROPOSTE DAL DIPARTIMENTO DI LINGUE</w:t>
      </w:r>
    </w:p>
    <w:p w:rsidR="00A1359C" w:rsidRPr="00183D4D" w:rsidRDefault="00A1359C" w:rsidP="00A1359C">
      <w:pPr>
        <w:suppressAutoHyphens/>
        <w:autoSpaceDE w:val="0"/>
        <w:autoSpaceDN w:val="0"/>
        <w:adjustRightInd w:val="0"/>
        <w:spacing w:after="0" w:line="240" w:lineRule="auto"/>
        <w:jc w:val="both"/>
        <w:rPr>
          <w:rFonts w:ascii="Times New Roman" w:hAnsi="Times New Roman" w:cs="Times New Roman"/>
          <w:b/>
          <w:sz w:val="24"/>
          <w:szCs w:val="24"/>
        </w:rPr>
      </w:pPr>
    </w:p>
    <w:p w:rsidR="00A1359C" w:rsidRDefault="00A1359C" w:rsidP="00A1359C">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Corso extracurriculare di lingua spagnola (DELE) a pagamento della durata di 30 ore con rilascio di certificato valido per l’unione Europea. Per i ragazzi del triennio, il corso prevede l’attribuzione di un punto di credito scolastico.</w:t>
      </w:r>
    </w:p>
    <w:p w:rsidR="00A1359C" w:rsidRDefault="00A1359C" w:rsidP="00A1359C">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Corso extracurriculare di lingua inglese (TRINITY) a pagamento della durata di 40 ore con rilascio di certificato valido per l’unione Europea. Per i ragazzi del triennio, il corso prevede l’attribuzione di un punto di credito scolastico.</w:t>
      </w:r>
    </w:p>
    <w:p w:rsidR="00A1359C" w:rsidRDefault="00214B15" w:rsidP="00A1359C">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1359C">
        <w:rPr>
          <w:rFonts w:ascii="Times New Roman" w:hAnsi="Times New Roman" w:cs="Times New Roman"/>
          <w:sz w:val="24"/>
          <w:szCs w:val="24"/>
        </w:rPr>
        <w:t>. Corso di Cineforum in lingua (spagnolo-inglese) aperto ai ragazzi del triennio con rilascio di un punto di credito scolastico.</w:t>
      </w:r>
    </w:p>
    <w:p w:rsidR="00A1359C" w:rsidRPr="00B54C65" w:rsidRDefault="00214B15" w:rsidP="00A1359C">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1359C">
        <w:rPr>
          <w:rFonts w:ascii="Times New Roman" w:hAnsi="Times New Roman" w:cs="Times New Roman"/>
          <w:sz w:val="24"/>
          <w:szCs w:val="24"/>
        </w:rPr>
        <w:t>. Stage all’estero nel Regno Unito (durata: due s</w:t>
      </w:r>
      <w:r w:rsidR="00510502">
        <w:rPr>
          <w:rFonts w:ascii="Times New Roman" w:hAnsi="Times New Roman" w:cs="Times New Roman"/>
          <w:sz w:val="24"/>
          <w:szCs w:val="24"/>
        </w:rPr>
        <w:t>e</w:t>
      </w:r>
      <w:r w:rsidR="00A1359C">
        <w:rPr>
          <w:rFonts w:ascii="Times New Roman" w:hAnsi="Times New Roman" w:cs="Times New Roman"/>
          <w:sz w:val="24"/>
          <w:szCs w:val="24"/>
        </w:rPr>
        <w:t>ttimane) e in Spagna (durata: una settimana) nel periodo successivo alla chiusura dell’anno scolastico.</w:t>
      </w:r>
    </w:p>
    <w:p w:rsidR="00A1359C" w:rsidRDefault="00A1359C"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A1359C"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r>
        <w:rPr>
          <w:rFonts w:ascii="Times New Roman" w:hAnsi="Times New Roman" w:cs="Times New Roman"/>
          <w:b/>
          <w:bCs/>
          <w:smallCaps/>
          <w:sz w:val="28"/>
          <w:szCs w:val="28"/>
        </w:rPr>
        <w:t>5</w:t>
      </w:r>
      <w:r w:rsidR="00F619C4">
        <w:rPr>
          <w:rFonts w:ascii="Times New Roman" w:hAnsi="Times New Roman" w:cs="Times New Roman"/>
          <w:b/>
          <w:bCs/>
          <w:smallCaps/>
          <w:sz w:val="28"/>
          <w:szCs w:val="28"/>
        </w:rPr>
        <w:t>. Mezzi e Strumenti Didattici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Testi in adozione;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Eventuali sussidi didattici;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Giornali, riviste, pagine web;</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Testi di approfondimento;</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Sussidi audiovisivi: CD e DVD;</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Dizionari bilingue e monolingue;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Eventuale LIM;</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Eventuale </w:t>
      </w:r>
      <w:proofErr w:type="spellStart"/>
      <w:r>
        <w:rPr>
          <w:rFonts w:ascii="Times New Roman" w:hAnsi="Times New Roman" w:cs="Times New Roman"/>
          <w:sz w:val="24"/>
          <w:szCs w:val="24"/>
        </w:rPr>
        <w:t>tablet</w:t>
      </w:r>
      <w:proofErr w:type="spellEnd"/>
      <w:r>
        <w:rPr>
          <w:rFonts w:ascii="Times New Roman" w:hAnsi="Times New Roman" w:cs="Times New Roman"/>
          <w:sz w:val="24"/>
          <w:szCs w:val="24"/>
        </w:rPr>
        <w:t>;</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Eventuale utilizzo della rete (</w:t>
      </w:r>
      <w:proofErr w:type="spellStart"/>
      <w:r>
        <w:rPr>
          <w:rFonts w:ascii="Times New Roman" w:hAnsi="Times New Roman" w:cs="Times New Roman"/>
          <w:sz w:val="24"/>
          <w:szCs w:val="24"/>
        </w:rPr>
        <w:t>smartphone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drops</w:t>
      </w:r>
      <w:proofErr w:type="spellEnd"/>
      <w:r>
        <w:rPr>
          <w:rFonts w:ascii="Times New Roman" w:hAnsi="Times New Roman" w:cs="Times New Roman"/>
          <w:sz w:val="24"/>
          <w:szCs w:val="24"/>
        </w:rPr>
        <w:t xml:space="preserve"> e social networks);</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Eventuale cineforum.</w:t>
      </w:r>
    </w:p>
    <w:p w:rsidR="00F619C4" w:rsidRPr="00214B15" w:rsidRDefault="00A1359C" w:rsidP="00214B1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complessità del compito</w:t>
      </w:r>
    </w:p>
    <w:p w:rsidR="00F619C4" w:rsidRPr="00214B15" w:rsidRDefault="00A1359C" w:rsidP="00214B15">
      <w:pPr>
        <w:pageBreakBefore/>
        <w:tabs>
          <w:tab w:val="left" w:pos="0"/>
        </w:tabs>
        <w:suppressAutoHyphens/>
        <w:autoSpaceDE w:val="0"/>
        <w:autoSpaceDN w:val="0"/>
        <w:adjustRightInd w:val="0"/>
        <w:spacing w:after="0" w:line="240" w:lineRule="auto"/>
        <w:jc w:val="both"/>
        <w:rPr>
          <w:rFonts w:ascii="Times New Roman" w:hAnsi="Times New Roman" w:cs="Times New Roman"/>
          <w:b/>
          <w:bCs/>
          <w:smallCaps/>
          <w:sz w:val="28"/>
          <w:szCs w:val="28"/>
        </w:rPr>
      </w:pPr>
      <w:r w:rsidRPr="00214B15">
        <w:rPr>
          <w:rFonts w:ascii="Times New Roman" w:hAnsi="Times New Roman" w:cs="Times New Roman"/>
          <w:b/>
          <w:bCs/>
          <w:smallCaps/>
          <w:sz w:val="28"/>
          <w:szCs w:val="28"/>
        </w:rPr>
        <w:lastRenderedPageBreak/>
        <w:t>6</w:t>
      </w:r>
      <w:r w:rsidR="00F619C4" w:rsidRPr="00214B15">
        <w:rPr>
          <w:rFonts w:ascii="Times New Roman" w:hAnsi="Times New Roman" w:cs="Times New Roman"/>
          <w:b/>
          <w:bCs/>
          <w:smallCaps/>
          <w:sz w:val="28"/>
          <w:szCs w:val="28"/>
        </w:rPr>
        <w:t>. Valutazione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Criteri generali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le prove </w:t>
      </w:r>
      <w:r>
        <w:rPr>
          <w:rFonts w:ascii="Times New Roman" w:hAnsi="Times New Roman" w:cs="Times New Roman"/>
          <w:b/>
          <w:bCs/>
          <w:sz w:val="24"/>
          <w:szCs w:val="24"/>
        </w:rPr>
        <w:t>oggettive</w:t>
      </w:r>
      <w:r>
        <w:rPr>
          <w:rFonts w:ascii="Times New Roman" w:hAnsi="Times New Roman" w:cs="Times New Roman"/>
          <w:sz w:val="24"/>
          <w:szCs w:val="24"/>
        </w:rPr>
        <w:t xml:space="preserve"> la valutazione si basa sulla somma del punteggio ottenuto in ognuno degli esercizi proposti e un livello soglia.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le prove </w:t>
      </w:r>
      <w:r>
        <w:rPr>
          <w:rFonts w:ascii="Times New Roman" w:hAnsi="Times New Roman" w:cs="Times New Roman"/>
          <w:b/>
          <w:bCs/>
          <w:sz w:val="24"/>
          <w:szCs w:val="24"/>
        </w:rPr>
        <w:t>soggettive,</w:t>
      </w:r>
      <w:r>
        <w:rPr>
          <w:rFonts w:ascii="Times New Roman" w:hAnsi="Times New Roman" w:cs="Times New Roman"/>
          <w:sz w:val="24"/>
          <w:szCs w:val="24"/>
        </w:rPr>
        <w:t xml:space="preserve"> invece, è necessario tener conto della presenza e dell’equilibrio di più fattori, quali la correttezza fonetica o ortografica, la scioltezza espositiva, la conoscenza del lessico, delle strutture e dei contenuti, la capacità di rielaborazione personale e l’originalità. Per i criteri si fa, comunque, riferimento alle griglie di valutazione.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valutazione </w:t>
      </w:r>
      <w:r>
        <w:rPr>
          <w:rFonts w:ascii="Times New Roman" w:hAnsi="Times New Roman" w:cs="Times New Roman"/>
          <w:b/>
          <w:bCs/>
          <w:sz w:val="24"/>
          <w:szCs w:val="24"/>
        </w:rPr>
        <w:t>finale</w:t>
      </w:r>
      <w:r>
        <w:rPr>
          <w:rFonts w:ascii="Times New Roman" w:hAnsi="Times New Roman" w:cs="Times New Roman"/>
          <w:sz w:val="24"/>
          <w:szCs w:val="24"/>
        </w:rPr>
        <w:t xml:space="preserve"> si terrà conto dell’impegno, della partecipazione e dei progressi compiuti rispetto alla situazione di partenza.</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b/>
          <w:bCs/>
          <w:sz w:val="24"/>
          <w:szCs w:val="24"/>
        </w:rPr>
      </w:pPr>
      <w:r w:rsidRPr="00F619C4">
        <w:rPr>
          <w:rFonts w:ascii="Times New Roman" w:hAnsi="Times New Roman" w:cs="Times New Roman"/>
          <w:b/>
          <w:bCs/>
          <w:sz w:val="24"/>
          <w:szCs w:val="24"/>
        </w:rPr>
        <w:t>Criteri specifici di valutazione</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sz w:val="24"/>
          <w:szCs w:val="24"/>
        </w:rPr>
      </w:pPr>
      <w:r w:rsidRPr="00F619C4">
        <w:rPr>
          <w:rFonts w:ascii="Times New Roman" w:hAnsi="Times New Roman" w:cs="Times New Roman"/>
          <w:sz w:val="24"/>
          <w:szCs w:val="24"/>
        </w:rPr>
        <w:t xml:space="preserve">Anche la valutazione, come la verifica, avrà molti momenti formativi in cui all’accertamento di una competenza dello studente corrisponda una valutazione non sempre formalizzata, ma atta a correggere e a migliorare la </w:t>
      </w:r>
      <w:r w:rsidRPr="00F619C4">
        <w:rPr>
          <w:rFonts w:ascii="Times New Roman" w:hAnsi="Times New Roman" w:cs="Times New Roman"/>
          <w:i/>
          <w:iCs/>
          <w:sz w:val="24"/>
          <w:szCs w:val="24"/>
        </w:rPr>
        <w:t>performance</w:t>
      </w:r>
      <w:r w:rsidRPr="00F619C4">
        <w:rPr>
          <w:rFonts w:ascii="Times New Roman" w:hAnsi="Times New Roman" w:cs="Times New Roman"/>
          <w:sz w:val="24"/>
          <w:szCs w:val="24"/>
        </w:rPr>
        <w:t xml:space="preserve"> individuale o della classe.</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sz w:val="24"/>
          <w:szCs w:val="24"/>
        </w:rPr>
      </w:pPr>
      <w:r w:rsidRPr="00F619C4">
        <w:rPr>
          <w:rFonts w:ascii="Times New Roman" w:hAnsi="Times New Roman" w:cs="Times New Roman"/>
          <w:sz w:val="24"/>
          <w:szCs w:val="24"/>
        </w:rPr>
        <w:t xml:space="preserve">È importante che la valutazione rispecchi il lavoro quotidiano degli studenti, il loro continuo rapportarsi alla classe e agli insegnanti. Quindi le verifiche parziali, cioè lo svolgimento dei compiti assegnati, il contributo al dialogo con interventi adeguati, devono essere valutati come elementi che si aggiungeranno alle verifiche sommative, compiti in classe, interrogazioni, </w:t>
      </w:r>
      <w:r w:rsidRPr="00F619C4">
        <w:rPr>
          <w:rFonts w:ascii="Times New Roman" w:hAnsi="Times New Roman" w:cs="Times New Roman"/>
          <w:i/>
          <w:iCs/>
          <w:sz w:val="24"/>
          <w:szCs w:val="24"/>
        </w:rPr>
        <w:t>test</w:t>
      </w:r>
      <w:r w:rsidRPr="00F619C4">
        <w:rPr>
          <w:rFonts w:ascii="Times New Roman" w:hAnsi="Times New Roman" w:cs="Times New Roman"/>
          <w:sz w:val="24"/>
          <w:szCs w:val="24"/>
        </w:rPr>
        <w:t xml:space="preserve"> di ascolto o altro.</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sz w:val="24"/>
          <w:szCs w:val="24"/>
        </w:rPr>
      </w:pPr>
      <w:r w:rsidRPr="00F619C4">
        <w:rPr>
          <w:rFonts w:ascii="Times New Roman" w:hAnsi="Times New Roman" w:cs="Times New Roman"/>
          <w:sz w:val="24"/>
          <w:szCs w:val="24"/>
        </w:rPr>
        <w:t>Per le verifiche orali si valuterà la competenza comunicativa e la capacità di interazione degli allievi sia durante l’attività didattica, sia nell’ambito di interrogazioni più formali.</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sz w:val="24"/>
          <w:szCs w:val="24"/>
        </w:rPr>
      </w:pPr>
      <w:r w:rsidRPr="00F619C4">
        <w:rPr>
          <w:rFonts w:ascii="Times New Roman" w:hAnsi="Times New Roman" w:cs="Times New Roman"/>
          <w:sz w:val="24"/>
          <w:szCs w:val="24"/>
        </w:rPr>
        <w:t>Verranno considerate la conoscenza degli argomenti trattati, la correttezza del discorso, la capacità di esprimersi in modo articolato e scorrevole.</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sz w:val="24"/>
          <w:szCs w:val="24"/>
        </w:rPr>
      </w:pPr>
      <w:r w:rsidRPr="00F619C4">
        <w:rPr>
          <w:rFonts w:ascii="Times New Roman" w:hAnsi="Times New Roman" w:cs="Times New Roman"/>
          <w:sz w:val="24"/>
          <w:szCs w:val="24"/>
        </w:rPr>
        <w:t>A seconda del tipo di prova si valuteranno, inoltre, l’ordine logico dell’esposizione, la coerenza, la capacità di operare collegamenti e confronti, di individuare le idee essenziali e secondarie, la correttezza grammaticale e sintattica, ortografica o fonetica, la ricchezza lessicale, la pertinenza tematica e linguistica e l'originalità.</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sz w:val="24"/>
          <w:szCs w:val="24"/>
        </w:rPr>
      </w:pPr>
      <w:r w:rsidRPr="00F619C4">
        <w:rPr>
          <w:rFonts w:ascii="Times New Roman" w:hAnsi="Times New Roman" w:cs="Times New Roman"/>
          <w:sz w:val="24"/>
          <w:szCs w:val="24"/>
        </w:rPr>
        <w:t>Le prove saranno calibrate a seconda delle abilità da verificare e quando possibile si utilizzeranno criteri oggettivi; in ogni caso i criteri di valutazione saranno esplicitati agli studenti.</w:t>
      </w:r>
    </w:p>
    <w:p w:rsidR="00F619C4" w:rsidRPr="00F619C4" w:rsidRDefault="00F619C4" w:rsidP="00F619C4">
      <w:pPr>
        <w:suppressAutoHyphens/>
        <w:autoSpaceDE w:val="0"/>
        <w:autoSpaceDN w:val="0"/>
        <w:adjustRightInd w:val="0"/>
        <w:spacing w:before="280" w:after="280" w:line="240" w:lineRule="auto"/>
        <w:jc w:val="both"/>
        <w:rPr>
          <w:rFonts w:ascii="Times New Roman" w:hAnsi="Times New Roman" w:cs="Times New Roman"/>
          <w:sz w:val="24"/>
          <w:szCs w:val="24"/>
        </w:rPr>
      </w:pPr>
      <w:r w:rsidRPr="00F619C4">
        <w:rPr>
          <w:rFonts w:ascii="Times New Roman" w:hAnsi="Times New Roman" w:cs="Times New Roman"/>
          <w:sz w:val="24"/>
          <w:szCs w:val="24"/>
        </w:rPr>
        <w:t xml:space="preserve">Il </w:t>
      </w:r>
      <w:r w:rsidRPr="00F619C4">
        <w:rPr>
          <w:rFonts w:ascii="Times New Roman" w:hAnsi="Times New Roman" w:cs="Times New Roman"/>
          <w:b/>
          <w:bCs/>
          <w:sz w:val="24"/>
          <w:szCs w:val="24"/>
        </w:rPr>
        <w:t>livello di sufficienza</w:t>
      </w:r>
      <w:r w:rsidRPr="00F619C4">
        <w:rPr>
          <w:rFonts w:ascii="Times New Roman" w:hAnsi="Times New Roman" w:cs="Times New Roman"/>
          <w:sz w:val="24"/>
          <w:szCs w:val="24"/>
        </w:rPr>
        <w:t xml:space="preserve"> è dato dal raggiungimento degli obiettivi minimi concordati a livello di dipartimento e indicati per ogni classe.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 valutazione procede in due direzioni: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la pagella con i voti</w:t>
      </w:r>
      <w:r>
        <w:rPr>
          <w:rFonts w:ascii="Times New Roman" w:hAnsi="Times New Roman" w:cs="Times New Roman"/>
          <w:sz w:val="24"/>
          <w:szCs w:val="24"/>
        </w:rPr>
        <w:t xml:space="preserve"> per asse culturale/disciplina che riflettono sia le attività comuni sia quelle svolte dal singolo docente, oltre alla condotta che è decisa comunemente dall’</w:t>
      </w:r>
      <w:r>
        <w:rPr>
          <w:rFonts w:ascii="Times New Roman" w:hAnsi="Times New Roman" w:cs="Times New Roman"/>
          <w:i/>
          <w:iCs/>
          <w:sz w:val="24"/>
          <w:szCs w:val="24"/>
        </w:rPr>
        <w:t>équipe</w:t>
      </w:r>
      <w:r>
        <w:rPr>
          <w:rFonts w:ascii="Times New Roman" w:hAnsi="Times New Roman" w:cs="Times New Roman"/>
          <w:sz w:val="24"/>
          <w:szCs w:val="24"/>
        </w:rPr>
        <w:t>;</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la certificazione delle competenze</w:t>
      </w:r>
      <w:r>
        <w:rPr>
          <w:rFonts w:ascii="Times New Roman" w:hAnsi="Times New Roman" w:cs="Times New Roman"/>
          <w:sz w:val="24"/>
          <w:szCs w:val="24"/>
        </w:rPr>
        <w:t xml:space="preserve"> che indica il giudizio di padronanza dell’allievo su una scala di tre livelli centrati sui criteri di:</w:t>
      </w:r>
    </w:p>
    <w:p w:rsidR="00F619C4" w:rsidRDefault="00F619C4" w:rsidP="00F619C4">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autonomia,</w:t>
      </w:r>
    </w:p>
    <w:p w:rsidR="00F619C4" w:rsidRPr="00A1359C" w:rsidRDefault="00F619C4" w:rsidP="00A1359C">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responsabilità, </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esprimere un giudizio di competenza, possono essere classificati tre grandi ambiti</w:t>
      </w:r>
      <w:r w:rsidR="00214B15">
        <w:rPr>
          <w:rFonts w:ascii="Times New Roman" w:hAnsi="Times New Roman" w:cs="Times New Roman"/>
          <w:sz w:val="24"/>
          <w:szCs w:val="24"/>
        </w:rPr>
        <w:t xml:space="preserve"> </w:t>
      </w:r>
      <w:r>
        <w:rPr>
          <w:rFonts w:ascii="Times New Roman" w:hAnsi="Times New Roman" w:cs="Times New Roman"/>
          <w:sz w:val="24"/>
          <w:szCs w:val="24"/>
        </w:rPr>
        <w:t xml:space="preserve">specifici: </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quello relativo ai risultati</w:t>
      </w:r>
      <w:r>
        <w:rPr>
          <w:rFonts w:ascii="Times New Roman" w:hAnsi="Times New Roman" w:cs="Times New Roman"/>
          <w:sz w:val="24"/>
          <w:szCs w:val="24"/>
        </w:rPr>
        <w:t xml:space="preserve"> ottenuti nello svolgimento di un compito o nella realizzazione del prodotto;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quello relativo a come lo studente è giunto a conseguire tali risultati; </w:t>
      </w:r>
    </w:p>
    <w:p w:rsidR="00214B15"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quello relativo alla percezione che lo studente ha del suo lavoro.</w:t>
      </w:r>
    </w:p>
    <w:p w:rsidR="002D5788" w:rsidRDefault="002D5788" w:rsidP="002D5788">
      <w:pPr>
        <w:pageBreakBefore/>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 una specifica competenza</w:t>
      </w:r>
      <w:r w:rsidR="00214B15">
        <w:rPr>
          <w:rFonts w:ascii="Times New Roman" w:hAnsi="Times New Roman" w:cs="Times New Roman"/>
          <w:sz w:val="24"/>
          <w:szCs w:val="24"/>
        </w:rPr>
        <w:t xml:space="preserve"> </w:t>
      </w:r>
      <w:r>
        <w:rPr>
          <w:rFonts w:ascii="Times New Roman" w:hAnsi="Times New Roman" w:cs="Times New Roman"/>
          <w:sz w:val="24"/>
          <w:szCs w:val="24"/>
        </w:rPr>
        <w:t>oggetto di azione formativa  si individuano:</w:t>
      </w:r>
    </w:p>
    <w:p w:rsidR="002D5788" w:rsidRDefault="002D5788" w:rsidP="002D5788">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 indicatori,</w:t>
      </w:r>
      <w:r>
        <w:rPr>
          <w:rFonts w:ascii="Times New Roman" w:hAnsi="Times New Roman" w:cs="Times New Roman"/>
          <w:sz w:val="24"/>
          <w:szCs w:val="24"/>
        </w:rPr>
        <w:t xml:space="preserve"> ovvero le evidenze (compiti, comportamenti osservabili) che costituiscono il riferimento concreto della competenza.</w:t>
      </w:r>
    </w:p>
    <w:p w:rsidR="002D5788" w:rsidRDefault="002D5788" w:rsidP="002D5788">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 livelli</w:t>
      </w:r>
      <w:r>
        <w:rPr>
          <w:rFonts w:ascii="Times New Roman" w:hAnsi="Times New Roman" w:cs="Times New Roman"/>
          <w:sz w:val="24"/>
          <w:szCs w:val="24"/>
        </w:rPr>
        <w:t>, ovvero i gradi di padronanza (basilare, adeguato, eccellente) che il soggetto è in grado di mostrare nel presidiare quei compiti.</w:t>
      </w:r>
    </w:p>
    <w:p w:rsidR="002D5788" w:rsidRDefault="002D5788" w:rsidP="002D5788">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 conoscenze ed abilità più rilevanti mobilitate dal soggetto nel corso dell’azione</w:t>
      </w:r>
      <w:r w:rsidR="002F568C">
        <w:rPr>
          <w:rFonts w:ascii="Times New Roman" w:hAnsi="Times New Roman" w:cs="Times New Roman"/>
          <w:b/>
          <w:bCs/>
          <w:sz w:val="24"/>
          <w:szCs w:val="24"/>
        </w:rPr>
        <w:t xml:space="preserve"> </w:t>
      </w:r>
      <w:r>
        <w:rPr>
          <w:rFonts w:ascii="Times New Roman" w:hAnsi="Times New Roman" w:cs="Times New Roman"/>
          <w:b/>
          <w:bCs/>
          <w:sz w:val="24"/>
          <w:szCs w:val="24"/>
        </w:rPr>
        <w:t>di apprendimento</w:t>
      </w:r>
      <w:r>
        <w:rPr>
          <w:rFonts w:ascii="Times New Roman" w:hAnsi="Times New Roman" w:cs="Times New Roman"/>
          <w:sz w:val="24"/>
          <w:szCs w:val="24"/>
        </w:rPr>
        <w:t>, ovvero quelle che costituiscono il centro di quel campo di sapere competente.</w:t>
      </w:r>
    </w:p>
    <w:p w:rsidR="002D5788" w:rsidRDefault="002D5788" w:rsidP="002D5788">
      <w:pPr>
        <w:suppressAutoHyphens/>
        <w:autoSpaceDE w:val="0"/>
        <w:autoSpaceDN w:val="0"/>
        <w:adjustRightInd w:val="0"/>
        <w:spacing w:after="0" w:line="240" w:lineRule="auto"/>
        <w:jc w:val="both"/>
        <w:rPr>
          <w:rFonts w:ascii="Times New Roman" w:hAnsi="Times New Roman" w:cs="Times New Roman"/>
          <w:sz w:val="24"/>
          <w:szCs w:val="24"/>
        </w:rPr>
      </w:pPr>
    </w:p>
    <w:p w:rsidR="002D5788" w:rsidRDefault="002D5788"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center"/>
        <w:rPr>
          <w:rFonts w:ascii="Arial" w:hAnsi="Arial" w:cs="Arial"/>
          <w:b/>
          <w:bCs/>
          <w:sz w:val="24"/>
          <w:szCs w:val="24"/>
          <w:u w:val="single"/>
        </w:rPr>
      </w:pPr>
    </w:p>
    <w:p w:rsidR="00F619C4" w:rsidRDefault="00F619C4" w:rsidP="00F619C4">
      <w:pPr>
        <w:suppressAutoHyphen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GRIGLIA PROPOSTA PER PROVE ORALI</w:t>
      </w:r>
    </w:p>
    <w:p w:rsidR="00F619C4" w:rsidRDefault="00F619C4" w:rsidP="00F619C4">
      <w:pPr>
        <w:suppressAutoHyphens/>
        <w:autoSpaceDE w:val="0"/>
        <w:autoSpaceDN w:val="0"/>
        <w:adjustRightInd w:val="0"/>
        <w:spacing w:after="0" w:line="240" w:lineRule="auto"/>
        <w:jc w:val="center"/>
        <w:rPr>
          <w:rFonts w:ascii="Times New Roman" w:hAnsi="Times New Roman" w:cs="Times New Roman"/>
          <w:b/>
          <w:bCs/>
          <w:sz w:val="24"/>
          <w:szCs w:val="24"/>
          <w:u w:val="single"/>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 produzione orale sarà misurata prendendo in considerazione i seguenti parametri e criteri:</w:t>
      </w:r>
    </w:p>
    <w:tbl>
      <w:tblPr>
        <w:tblW w:w="0" w:type="auto"/>
        <w:tblInd w:w="-123" w:type="dxa"/>
        <w:tblLayout w:type="fixed"/>
        <w:tblCellMar>
          <w:left w:w="10" w:type="dxa"/>
          <w:right w:w="10" w:type="dxa"/>
        </w:tblCellMar>
        <w:tblLook w:val="0000" w:firstRow="0" w:lastRow="0" w:firstColumn="0" w:lastColumn="0" w:noHBand="0" w:noVBand="0"/>
      </w:tblPr>
      <w:tblGrid>
        <w:gridCol w:w="285"/>
        <w:gridCol w:w="1883"/>
        <w:gridCol w:w="2150"/>
        <w:gridCol w:w="1817"/>
        <w:gridCol w:w="1655"/>
        <w:gridCol w:w="2094"/>
      </w:tblGrid>
      <w:tr w:rsidR="00F619C4">
        <w:tc>
          <w:tcPr>
            <w:tcW w:w="28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p>
        </w:tc>
        <w:tc>
          <w:tcPr>
            <w:tcW w:w="1883"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RISPONDENZA CONTENUTI</w:t>
            </w:r>
          </w:p>
        </w:tc>
        <w:tc>
          <w:tcPr>
            <w:tcW w:w="2150"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COMPETENZA SINTATTICA- GRAMMATICALE</w:t>
            </w:r>
          </w:p>
        </w:tc>
        <w:tc>
          <w:tcPr>
            <w:tcW w:w="181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COMPETENZA SEMANTICA</w:t>
            </w:r>
          </w:p>
        </w:tc>
        <w:tc>
          <w:tcPr>
            <w:tcW w:w="165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FLUENCY</w:t>
            </w:r>
          </w:p>
        </w:tc>
        <w:tc>
          <w:tcPr>
            <w:tcW w:w="2094"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COMPRENSIONE ORALE</w:t>
            </w:r>
          </w:p>
        </w:tc>
      </w:tr>
      <w:tr w:rsidR="00F619C4">
        <w:tc>
          <w:tcPr>
            <w:tcW w:w="28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883"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Conosce e utilizza tutti i contenuti e funzioni richiesti</w:t>
            </w:r>
          </w:p>
        </w:tc>
        <w:tc>
          <w:tcPr>
            <w:tcW w:w="2150"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Uso corretto e ricerca di strutture complesse</w:t>
            </w:r>
          </w:p>
        </w:tc>
        <w:tc>
          <w:tcPr>
            <w:tcW w:w="181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Ampia ed appropriata</w:t>
            </w:r>
          </w:p>
        </w:tc>
        <w:tc>
          <w:tcPr>
            <w:tcW w:w="165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esprime senza esitazione e con pronuncia sicura</w:t>
            </w:r>
          </w:p>
        </w:tc>
        <w:tc>
          <w:tcPr>
            <w:tcW w:w="2094"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 la situazione, il senso generale e tutte le informazioni richieste</w:t>
            </w:r>
          </w:p>
        </w:tc>
      </w:tr>
      <w:tr w:rsidR="00F619C4">
        <w:tc>
          <w:tcPr>
            <w:tcW w:w="28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83"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Conosce e utilizza i più importanti contenuti e funzioni richiesti</w:t>
            </w:r>
          </w:p>
        </w:tc>
        <w:tc>
          <w:tcPr>
            <w:tcW w:w="2150"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Alcune incertezze d’uso</w:t>
            </w:r>
          </w:p>
        </w:tc>
        <w:tc>
          <w:tcPr>
            <w:tcW w:w="181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Poco ampia ma appropriata</w:t>
            </w:r>
          </w:p>
        </w:tc>
        <w:tc>
          <w:tcPr>
            <w:tcW w:w="165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esprime con poche esitazioni e con pronuncia accettabile</w:t>
            </w:r>
          </w:p>
        </w:tc>
        <w:tc>
          <w:tcPr>
            <w:tcW w:w="2094"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 la situazione, il senso generale e  la maggior parte delle informazioni richieste</w:t>
            </w:r>
          </w:p>
        </w:tc>
      </w:tr>
      <w:tr w:rsidR="00F619C4">
        <w:tc>
          <w:tcPr>
            <w:tcW w:w="28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83"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Conosce e utilizza i contenuti e funzioni essenziali</w:t>
            </w:r>
          </w:p>
        </w:tc>
        <w:tc>
          <w:tcPr>
            <w:tcW w:w="2150"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Alcuni errori rilevanti</w:t>
            </w:r>
          </w:p>
        </w:tc>
        <w:tc>
          <w:tcPr>
            <w:tcW w:w="181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Essenziale</w:t>
            </w:r>
          </w:p>
        </w:tc>
        <w:tc>
          <w:tcPr>
            <w:tcW w:w="165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messaggio è comprensibile ma lo studente si esprime con esitazioni ed alcuni errori di pronuncia</w:t>
            </w:r>
          </w:p>
        </w:tc>
        <w:tc>
          <w:tcPr>
            <w:tcW w:w="2094"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 la situazione, il senso generale e alcuni elementi significativi</w:t>
            </w:r>
          </w:p>
        </w:tc>
      </w:tr>
      <w:tr w:rsidR="00F619C4">
        <w:tc>
          <w:tcPr>
            <w:tcW w:w="28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83"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Quantità limitata di contenuti e funzioni</w:t>
            </w:r>
          </w:p>
        </w:tc>
        <w:tc>
          <w:tcPr>
            <w:tcW w:w="2150"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Molti errori ripetuti</w:t>
            </w:r>
          </w:p>
        </w:tc>
        <w:tc>
          <w:tcPr>
            <w:tcW w:w="181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Povera</w:t>
            </w:r>
          </w:p>
        </w:tc>
        <w:tc>
          <w:tcPr>
            <w:tcW w:w="165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errori di pronuncia e la scarsa scioltezza a volte interferiscono nella comprensione</w:t>
            </w:r>
          </w:p>
        </w:tc>
        <w:tc>
          <w:tcPr>
            <w:tcW w:w="2094"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Comprende solo qualche informazione o singoli vocaboli</w:t>
            </w:r>
          </w:p>
        </w:tc>
      </w:tr>
      <w:tr w:rsidR="00F619C4">
        <w:tc>
          <w:tcPr>
            <w:tcW w:w="28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883"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conosce i contenuti e funzioni richiesti</w:t>
            </w:r>
          </w:p>
        </w:tc>
        <w:tc>
          <w:tcPr>
            <w:tcW w:w="2150"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sa applicare le regole</w:t>
            </w:r>
          </w:p>
        </w:tc>
        <w:tc>
          <w:tcPr>
            <w:tcW w:w="181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Insufficiente alla comunicazione</w:t>
            </w:r>
          </w:p>
        </w:tc>
        <w:tc>
          <w:tcPr>
            <w:tcW w:w="1655"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esprime in modo stentato e con pronuncia spesso incomprensibile</w:t>
            </w:r>
          </w:p>
        </w:tc>
        <w:tc>
          <w:tcPr>
            <w:tcW w:w="2094"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comprende il messaggio</w:t>
            </w:r>
          </w:p>
        </w:tc>
      </w:tr>
    </w:tbl>
    <w:p w:rsidR="00F619C4" w:rsidRDefault="00F619C4" w:rsidP="00F619C4">
      <w:pPr>
        <w:suppressAutoHyphens/>
        <w:autoSpaceDE w:val="0"/>
        <w:autoSpaceDN w:val="0"/>
        <w:adjustRightInd w:val="0"/>
        <w:spacing w:after="0" w:line="360" w:lineRule="auto"/>
        <w:jc w:val="both"/>
        <w:rPr>
          <w:rFonts w:ascii="Times New Roman" w:hAnsi="Times New Roman" w:cs="Times New Roman"/>
          <w:sz w:val="18"/>
          <w:szCs w:val="18"/>
        </w:rPr>
      </w:pPr>
    </w:p>
    <w:tbl>
      <w:tblPr>
        <w:tblW w:w="0" w:type="auto"/>
        <w:tblInd w:w="-441" w:type="dxa"/>
        <w:tblLayout w:type="fixed"/>
        <w:tblCellMar>
          <w:left w:w="10" w:type="dxa"/>
          <w:right w:w="10" w:type="dxa"/>
        </w:tblCellMar>
        <w:tblLook w:val="0000" w:firstRow="0" w:lastRow="0" w:firstColumn="0" w:lastColumn="0" w:noHBand="0" w:noVBand="0"/>
      </w:tblPr>
      <w:tblGrid>
        <w:gridCol w:w="3449"/>
        <w:gridCol w:w="1725"/>
        <w:gridCol w:w="1725"/>
        <w:gridCol w:w="3480"/>
      </w:tblGrid>
      <w:tr w:rsidR="00F619C4">
        <w:tc>
          <w:tcPr>
            <w:tcW w:w="10379" w:type="dxa"/>
            <w:gridSpan w:val="4"/>
            <w:tcBorders>
              <w:top w:val="single" w:sz="6" w:space="0" w:color="000000"/>
              <w:left w:val="single" w:sz="6" w:space="0" w:color="000000"/>
              <w:bottom w:val="single" w:sz="6" w:space="0" w:color="000000"/>
              <w:right w:val="single" w:sz="6" w:space="0" w:color="000000"/>
            </w:tcBorders>
          </w:tcPr>
          <w:p w:rsidR="00F619C4" w:rsidRDefault="00F619C4">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VALUTAZIONE TEST DI LETTERATURA </w:t>
            </w:r>
          </w:p>
        </w:tc>
      </w:tr>
      <w:tr w:rsidR="00F619C4">
        <w:tc>
          <w:tcPr>
            <w:tcW w:w="5174" w:type="dxa"/>
            <w:gridSpan w:val="2"/>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STUDENTE:                                                               </w:t>
            </w:r>
          </w:p>
        </w:tc>
        <w:tc>
          <w:tcPr>
            <w:tcW w:w="5205" w:type="dxa"/>
            <w:gridSpan w:val="2"/>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CLASSE:</w:t>
            </w:r>
          </w:p>
        </w:tc>
      </w:tr>
      <w:tr w:rsidR="00F619C4">
        <w:tc>
          <w:tcPr>
            <w:tcW w:w="344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p>
        </w:tc>
        <w:tc>
          <w:tcPr>
            <w:tcW w:w="3450" w:type="dxa"/>
            <w:gridSpan w:val="2"/>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PUNTEGGIO:       /</w:t>
            </w:r>
          </w:p>
        </w:tc>
        <w:tc>
          <w:tcPr>
            <w:tcW w:w="3480"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VOTO:                 /</w:t>
            </w:r>
          </w:p>
        </w:tc>
      </w:tr>
    </w:tbl>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QUESITO TIPOLOGIA B</w:t>
      </w:r>
    </w:p>
    <w:tbl>
      <w:tblPr>
        <w:tblW w:w="0" w:type="auto"/>
        <w:tblInd w:w="-720" w:type="dxa"/>
        <w:tblLayout w:type="fixed"/>
        <w:tblCellMar>
          <w:left w:w="10" w:type="dxa"/>
          <w:right w:w="10" w:type="dxa"/>
        </w:tblCellMar>
        <w:tblLook w:val="0000" w:firstRow="0" w:lastRow="0" w:firstColumn="0" w:lastColumn="0" w:noHBand="0" w:noVBand="0"/>
      </w:tblPr>
      <w:tblGrid>
        <w:gridCol w:w="1440"/>
        <w:gridCol w:w="2940"/>
        <w:gridCol w:w="2940"/>
        <w:gridCol w:w="3010"/>
      </w:tblGrid>
      <w:tr w:rsidR="00F619C4">
        <w:tc>
          <w:tcPr>
            <w:tcW w:w="1440" w:type="dxa"/>
            <w:tcBorders>
              <w:top w:val="single" w:sz="8" w:space="0" w:color="000000"/>
              <w:left w:val="nil"/>
              <w:bottom w:val="single" w:sz="8" w:space="0" w:color="000000"/>
              <w:right w:val="nil"/>
            </w:tcBorders>
            <w:shd w:val="clear" w:color="auto" w:fill="FFFFFF"/>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Punteggio</w:t>
            </w:r>
          </w:p>
        </w:tc>
        <w:tc>
          <w:tcPr>
            <w:tcW w:w="2940" w:type="dxa"/>
            <w:tcBorders>
              <w:top w:val="single" w:sz="8" w:space="0" w:color="000000"/>
              <w:left w:val="single" w:sz="8" w:space="0" w:color="000000"/>
              <w:bottom w:val="single" w:sz="8" w:space="0" w:color="000000"/>
              <w:right w:val="nil"/>
            </w:tcBorders>
            <w:shd w:val="clear" w:color="auto" w:fill="FFFFFF"/>
          </w:tcPr>
          <w:p w:rsidR="00F619C4" w:rsidRDefault="00F619C4">
            <w:pPr>
              <w:suppressAutoHyphens/>
              <w:autoSpaceDE w:val="0"/>
              <w:autoSpaceDN w:val="0"/>
              <w:adjustRightInd w:val="0"/>
              <w:spacing w:after="28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Capacità di comprensione</w:t>
            </w:r>
          </w:p>
          <w:p w:rsidR="00F619C4" w:rsidRDefault="00F619C4">
            <w:pPr>
              <w:suppressAutoHyphens/>
              <w:autoSpaceDE w:val="0"/>
              <w:autoSpaceDN w:val="0"/>
              <w:adjustRightInd w:val="0"/>
              <w:spacing w:before="280" w:after="280" w:line="240" w:lineRule="auto"/>
              <w:jc w:val="both"/>
              <w:rPr>
                <w:rFonts w:ascii="Times New Roman" w:hAnsi="Times New Roman" w:cs="Times New Roman"/>
                <w:sz w:val="24"/>
                <w:szCs w:val="24"/>
              </w:rPr>
            </w:pPr>
            <w:r>
              <w:rPr>
                <w:rFonts w:ascii="Times New Roman" w:hAnsi="Times New Roman" w:cs="Times New Roman"/>
                <w:b/>
                <w:bCs/>
                <w:sz w:val="24"/>
                <w:szCs w:val="24"/>
              </w:rPr>
              <w:t>Aderenza alla traccia</w:t>
            </w:r>
          </w:p>
          <w:p w:rsidR="00F619C4" w:rsidRDefault="00F619C4">
            <w:pPr>
              <w:suppressAutoHyphens/>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b/>
                <w:bCs/>
                <w:sz w:val="24"/>
                <w:szCs w:val="24"/>
              </w:rPr>
              <w:t>Conoscenza dell’argomento</w:t>
            </w:r>
          </w:p>
        </w:tc>
        <w:tc>
          <w:tcPr>
            <w:tcW w:w="2940" w:type="dxa"/>
            <w:tcBorders>
              <w:top w:val="single" w:sz="8" w:space="0" w:color="000000"/>
              <w:left w:val="single" w:sz="8" w:space="0" w:color="000000"/>
              <w:bottom w:val="single" w:sz="8" w:space="0" w:color="000000"/>
              <w:right w:val="nil"/>
            </w:tcBorders>
            <w:shd w:val="clear" w:color="auto" w:fill="FFFFFF"/>
          </w:tcPr>
          <w:p w:rsidR="00F619C4" w:rsidRDefault="00F619C4">
            <w:pPr>
              <w:suppressAutoHyphens/>
              <w:autoSpaceDE w:val="0"/>
              <w:autoSpaceDN w:val="0"/>
              <w:adjustRightInd w:val="0"/>
              <w:spacing w:after="280" w:line="240" w:lineRule="auto"/>
              <w:jc w:val="both"/>
              <w:rPr>
                <w:rFonts w:ascii="Times New Roman" w:hAnsi="Times New Roman" w:cs="Times New Roman"/>
                <w:sz w:val="24"/>
                <w:szCs w:val="24"/>
              </w:rPr>
            </w:pPr>
            <w:r>
              <w:rPr>
                <w:rFonts w:ascii="Times New Roman" w:hAnsi="Times New Roman" w:cs="Times New Roman"/>
                <w:b/>
                <w:bCs/>
                <w:sz w:val="24"/>
                <w:szCs w:val="24"/>
              </w:rPr>
              <w:t>Capacità di organizzazione e sintesi</w:t>
            </w:r>
          </w:p>
          <w:p w:rsidR="00F619C4" w:rsidRDefault="00F619C4">
            <w:pPr>
              <w:suppressAutoHyphens/>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b/>
                <w:bCs/>
                <w:sz w:val="24"/>
                <w:szCs w:val="24"/>
              </w:rPr>
              <w:t>Capacità di argomentazione</w:t>
            </w:r>
            <w:r>
              <w:rPr>
                <w:rFonts w:ascii="Times New Roman" w:hAnsi="Times New Roman" w:cs="Times New Roman"/>
                <w:b/>
                <w:bCs/>
                <w:sz w:val="24"/>
                <w:szCs w:val="24"/>
              </w:rPr>
              <w:br/>
              <w:t>e rielaborazione personale</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Abilità espressive(morfologia, sintassi, lessico)</w:t>
            </w:r>
          </w:p>
        </w:tc>
      </w:tr>
      <w:tr w:rsidR="00F619C4">
        <w:tc>
          <w:tcPr>
            <w:tcW w:w="1440" w:type="dxa"/>
            <w:tcBorders>
              <w:top w:val="nil"/>
              <w:left w:val="nil"/>
              <w:bottom w:val="single" w:sz="8" w:space="0" w:color="000000"/>
              <w:right w:val="nil"/>
            </w:tcBorders>
            <w:shd w:val="clear" w:color="auto" w:fill="FFFFFF"/>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Comprende ed individua con precisione i contenuti/Evidenzia un’ottima conoscenza degli argomenti richiesti</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Organizza logicamente le informazioni che sono accompagnate da argomentazioni efficaci/Ottima capacità di sintesi</w:t>
            </w:r>
          </w:p>
        </w:tc>
        <w:tc>
          <w:tcPr>
            <w:tcW w:w="3010" w:type="dxa"/>
            <w:tcBorders>
              <w:top w:val="nil"/>
              <w:left w:val="single" w:sz="8" w:space="0" w:color="000000"/>
              <w:bottom w:val="single" w:sz="8" w:space="0" w:color="000000"/>
              <w:right w:val="single" w:sz="8"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 esprime con strutture linguistiche corrette e ben collegate, con espressione varia e articolata e un lessico appropriato</w:t>
            </w:r>
          </w:p>
        </w:tc>
      </w:tr>
      <w:tr w:rsidR="00F619C4">
        <w:tc>
          <w:tcPr>
            <w:tcW w:w="1440" w:type="dxa"/>
            <w:tcBorders>
              <w:top w:val="nil"/>
              <w:left w:val="nil"/>
              <w:bottom w:val="single" w:sz="8" w:space="0" w:color="000000"/>
              <w:right w:val="nil"/>
            </w:tcBorders>
            <w:shd w:val="clear" w:color="auto" w:fill="FFFFFF"/>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Comprende ed individua con precisione i contenuti/Evidenzia una buona conoscenza degli argomenti richiesti</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Rielabora in modo pertinente le informazioni, le strutture e le argomenta in modo efficace/ Discreta capacità di sintesi</w:t>
            </w:r>
          </w:p>
        </w:tc>
        <w:tc>
          <w:tcPr>
            <w:tcW w:w="3010" w:type="dxa"/>
            <w:tcBorders>
              <w:top w:val="nil"/>
              <w:left w:val="single" w:sz="8" w:space="0" w:color="000000"/>
              <w:bottom w:val="single" w:sz="8" w:space="0" w:color="000000"/>
              <w:right w:val="single" w:sz="8"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 esprime in modo scorrevole e corretto, nonostante qualche errore morfo-sintattico e con un lessico per lo più adeguato</w:t>
            </w:r>
          </w:p>
        </w:tc>
      </w:tr>
      <w:tr w:rsidR="00F619C4">
        <w:tc>
          <w:tcPr>
            <w:tcW w:w="1440" w:type="dxa"/>
            <w:tcBorders>
              <w:top w:val="nil"/>
              <w:left w:val="nil"/>
              <w:bottom w:val="single" w:sz="8" w:space="0" w:color="000000"/>
              <w:right w:val="nil"/>
            </w:tcBorders>
            <w:shd w:val="clear" w:color="auto" w:fill="FFFFFF"/>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Comprende il messaggio globale anche se non in tutte le sue articolazioni/Evidenzia una sufficiente conoscenza dell’argomento</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Organizza le informazioni per lo più in modo lineare, ma non sempre approfondito, con adeguata capacità di sintesi</w:t>
            </w:r>
          </w:p>
        </w:tc>
        <w:tc>
          <w:tcPr>
            <w:tcW w:w="3010" w:type="dxa"/>
            <w:tcBorders>
              <w:top w:val="nil"/>
              <w:left w:val="single" w:sz="8" w:space="0" w:color="000000"/>
              <w:bottom w:val="single" w:sz="8" w:space="0" w:color="000000"/>
              <w:right w:val="single" w:sz="8"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 esprime in modo comprensibile ma con alcuni errori morfo-sintattici ed improprietà lessicali</w:t>
            </w:r>
          </w:p>
        </w:tc>
      </w:tr>
      <w:tr w:rsidR="00F619C4">
        <w:tc>
          <w:tcPr>
            <w:tcW w:w="1440" w:type="dxa"/>
            <w:tcBorders>
              <w:top w:val="nil"/>
              <w:left w:val="nil"/>
              <w:bottom w:val="single" w:sz="8" w:space="0" w:color="000000"/>
              <w:right w:val="nil"/>
            </w:tcBorders>
            <w:shd w:val="clear" w:color="auto" w:fill="FFFFFF"/>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Comprende parzialmente i contenuti/Evidenzia una superficiale conoscenza degli argomenti richiesti</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Struttura il discorso in modo poco organico, pur presentando alcune idee pertinenti; la sintesi non è sempre efficace</w:t>
            </w:r>
          </w:p>
        </w:tc>
        <w:tc>
          <w:tcPr>
            <w:tcW w:w="3010" w:type="dxa"/>
            <w:tcBorders>
              <w:top w:val="nil"/>
              <w:left w:val="single" w:sz="8" w:space="0" w:color="000000"/>
              <w:bottom w:val="single" w:sz="8" w:space="0" w:color="000000"/>
              <w:right w:val="single" w:sz="8"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 esprime con diversi errori morfo-sintattici e di  lessico, rendendo non sempre chiaro il messaggio</w:t>
            </w:r>
          </w:p>
        </w:tc>
      </w:tr>
      <w:tr w:rsidR="00F619C4">
        <w:tc>
          <w:tcPr>
            <w:tcW w:w="1440" w:type="dxa"/>
            <w:tcBorders>
              <w:top w:val="nil"/>
              <w:left w:val="nil"/>
              <w:bottom w:val="single" w:sz="8" w:space="0" w:color="000000"/>
              <w:right w:val="nil"/>
            </w:tcBorders>
            <w:shd w:val="clear" w:color="auto" w:fill="FFFFFF"/>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Comprende in modo limitato il contenuto nei suoi aspetti fondamentali/Sviluppa in modo limitato la traccia</w:t>
            </w:r>
          </w:p>
        </w:tc>
        <w:tc>
          <w:tcPr>
            <w:tcW w:w="2940" w:type="dxa"/>
            <w:tcBorders>
              <w:top w:val="nil"/>
              <w:left w:val="single" w:sz="8" w:space="0" w:color="000000"/>
              <w:bottom w:val="single" w:sz="8"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Non riesce a dar forma logica ai contenuti che risultano poco consistenti</w:t>
            </w:r>
          </w:p>
        </w:tc>
        <w:tc>
          <w:tcPr>
            <w:tcW w:w="3010" w:type="dxa"/>
            <w:tcBorders>
              <w:top w:val="nil"/>
              <w:left w:val="single" w:sz="8" w:space="0" w:color="000000"/>
              <w:bottom w:val="single" w:sz="8" w:space="0" w:color="000000"/>
              <w:right w:val="single" w:sz="8"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 esprime con numerosi errori morfo-sintattici e di  lessico, rendendo il messaggio spesso poco chiaro</w:t>
            </w:r>
          </w:p>
        </w:tc>
      </w:tr>
    </w:tbl>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QUESITO TIPOLOGIA C (VERO/FALSO)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ogni risposta esatta : 1 punto.</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risposta si intende corretta se corredata dalla spiegazione/correzione richiesta.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sola scelta di vero o falso senza motivazione non dà diritto ad alcun punteggio.</w:t>
      </w:r>
    </w:p>
    <w:p w:rsidR="002D5788" w:rsidRDefault="002D5788"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QUESITO TIPOLOGIA C (Domande a risposta multipla)</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ogni risposta esatta : 1 punto</w:t>
      </w:r>
    </w:p>
    <w:p w:rsidR="00F619C4" w:rsidRDefault="00F619C4" w:rsidP="00F619C4">
      <w:pPr>
        <w:suppressAutoHyphens/>
        <w:autoSpaceDE w:val="0"/>
        <w:autoSpaceDN w:val="0"/>
        <w:adjustRightInd w:val="0"/>
        <w:spacing w:after="0" w:line="360" w:lineRule="auto"/>
        <w:jc w:val="both"/>
        <w:rPr>
          <w:rFonts w:ascii="Times New Roman" w:hAnsi="Times New Roman" w:cs="Times New Roman"/>
          <w:sz w:val="18"/>
          <w:szCs w:val="18"/>
        </w:rPr>
      </w:pPr>
    </w:p>
    <w:p w:rsidR="00F619C4" w:rsidRDefault="00F619C4" w:rsidP="00F619C4">
      <w:pPr>
        <w:suppressAutoHyphens/>
        <w:autoSpaceDE w:val="0"/>
        <w:autoSpaceDN w:val="0"/>
        <w:adjustRightInd w:val="0"/>
        <w:spacing w:after="0" w:line="360" w:lineRule="auto"/>
        <w:jc w:val="both"/>
        <w:rPr>
          <w:rFonts w:ascii="Times New Roman" w:hAnsi="Times New Roman" w:cs="Times New Roman"/>
          <w:sz w:val="18"/>
          <w:szCs w:val="18"/>
        </w:rPr>
      </w:pPr>
    </w:p>
    <w:p w:rsidR="00F619C4" w:rsidRDefault="00F619C4" w:rsidP="00F619C4">
      <w:pPr>
        <w:suppressAutoHyphens/>
        <w:autoSpaceDE w:val="0"/>
        <w:autoSpaceDN w:val="0"/>
        <w:adjustRightInd w:val="0"/>
        <w:spacing w:after="0" w:line="360" w:lineRule="auto"/>
        <w:jc w:val="both"/>
        <w:rPr>
          <w:rFonts w:ascii="Times New Roman" w:hAnsi="Times New Roman" w:cs="Times New Roman"/>
          <w:sz w:val="18"/>
          <w:szCs w:val="18"/>
        </w:rPr>
      </w:pPr>
    </w:p>
    <w:tbl>
      <w:tblPr>
        <w:tblW w:w="0" w:type="auto"/>
        <w:tblLayout w:type="fixed"/>
        <w:tblCellMar>
          <w:left w:w="10" w:type="dxa"/>
          <w:right w:w="10" w:type="dxa"/>
        </w:tblCellMar>
        <w:tblLook w:val="0000" w:firstRow="0" w:lastRow="0" w:firstColumn="0" w:lastColumn="0" w:noHBand="0" w:noVBand="0"/>
      </w:tblPr>
      <w:tblGrid>
        <w:gridCol w:w="1437"/>
        <w:gridCol w:w="1342"/>
      </w:tblGrid>
      <w:tr w:rsidR="00F619C4">
        <w:tc>
          <w:tcPr>
            <w:tcW w:w="1437" w:type="dxa"/>
            <w:tcBorders>
              <w:top w:val="single" w:sz="2" w:space="0" w:color="000000"/>
              <w:left w:val="single" w:sz="2" w:space="0" w:color="000000"/>
              <w:bottom w:val="single" w:sz="2" w:space="0" w:color="000000"/>
              <w:right w:val="nil"/>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23-25</w:t>
            </w:r>
          </w:p>
        </w:tc>
        <w:tc>
          <w:tcPr>
            <w:tcW w:w="1342" w:type="dxa"/>
            <w:tcBorders>
              <w:top w:val="single" w:sz="2" w:space="0" w:color="000000"/>
              <w:left w:val="single" w:sz="2" w:space="0" w:color="000000"/>
              <w:bottom w:val="single" w:sz="2" w:space="0" w:color="000000"/>
              <w:right w:val="single" w:sz="2" w:space="0" w:color="000000"/>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 10 </w:t>
            </w:r>
          </w:p>
        </w:tc>
      </w:tr>
      <w:tr w:rsidR="00F619C4">
        <w:tc>
          <w:tcPr>
            <w:tcW w:w="1437" w:type="dxa"/>
            <w:tcBorders>
              <w:top w:val="nil"/>
              <w:left w:val="single" w:sz="2" w:space="0" w:color="000000"/>
              <w:bottom w:val="single" w:sz="2" w:space="0" w:color="000000"/>
              <w:right w:val="nil"/>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1342" w:type="dxa"/>
            <w:tcBorders>
              <w:top w:val="nil"/>
              <w:left w:val="single" w:sz="2" w:space="0" w:color="000000"/>
              <w:bottom w:val="single" w:sz="2" w:space="0" w:color="000000"/>
              <w:right w:val="single" w:sz="2" w:space="0" w:color="000000"/>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 8,5 </w:t>
            </w:r>
          </w:p>
        </w:tc>
      </w:tr>
      <w:tr w:rsidR="00F619C4">
        <w:tc>
          <w:tcPr>
            <w:tcW w:w="1437" w:type="dxa"/>
            <w:tcBorders>
              <w:top w:val="nil"/>
              <w:left w:val="single" w:sz="2" w:space="0" w:color="000000"/>
              <w:bottom w:val="single" w:sz="2" w:space="0" w:color="000000"/>
              <w:right w:val="nil"/>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18-19</w:t>
            </w:r>
          </w:p>
        </w:tc>
        <w:tc>
          <w:tcPr>
            <w:tcW w:w="1342" w:type="dxa"/>
            <w:tcBorders>
              <w:top w:val="nil"/>
              <w:left w:val="single" w:sz="2" w:space="0" w:color="000000"/>
              <w:bottom w:val="single" w:sz="2" w:space="0" w:color="000000"/>
              <w:right w:val="single" w:sz="2" w:space="0" w:color="000000"/>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 7,5 </w:t>
            </w:r>
          </w:p>
        </w:tc>
      </w:tr>
      <w:tr w:rsidR="00F619C4">
        <w:tc>
          <w:tcPr>
            <w:tcW w:w="1437" w:type="dxa"/>
            <w:tcBorders>
              <w:top w:val="nil"/>
              <w:left w:val="single" w:sz="2" w:space="0" w:color="000000"/>
              <w:bottom w:val="single" w:sz="2" w:space="0" w:color="000000"/>
              <w:right w:val="nil"/>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15-17</w:t>
            </w:r>
          </w:p>
        </w:tc>
        <w:tc>
          <w:tcPr>
            <w:tcW w:w="1342" w:type="dxa"/>
            <w:tcBorders>
              <w:top w:val="nil"/>
              <w:left w:val="single" w:sz="2" w:space="0" w:color="000000"/>
              <w:bottom w:val="single" w:sz="2" w:space="0" w:color="000000"/>
              <w:right w:val="single" w:sz="2" w:space="0" w:color="000000"/>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 6,5 </w:t>
            </w:r>
          </w:p>
        </w:tc>
      </w:tr>
      <w:tr w:rsidR="00F619C4">
        <w:tc>
          <w:tcPr>
            <w:tcW w:w="1437" w:type="dxa"/>
            <w:tcBorders>
              <w:top w:val="nil"/>
              <w:left w:val="single" w:sz="2" w:space="0" w:color="000000"/>
              <w:bottom w:val="single" w:sz="2" w:space="0" w:color="000000"/>
              <w:right w:val="nil"/>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13-14</w:t>
            </w:r>
          </w:p>
        </w:tc>
        <w:tc>
          <w:tcPr>
            <w:tcW w:w="1342" w:type="dxa"/>
            <w:tcBorders>
              <w:top w:val="nil"/>
              <w:left w:val="single" w:sz="2" w:space="0" w:color="000000"/>
              <w:bottom w:val="single" w:sz="2" w:space="0" w:color="000000"/>
              <w:right w:val="single" w:sz="2" w:space="0" w:color="000000"/>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5,5 </w:t>
            </w:r>
          </w:p>
        </w:tc>
      </w:tr>
      <w:tr w:rsidR="00F619C4">
        <w:tc>
          <w:tcPr>
            <w:tcW w:w="1437" w:type="dxa"/>
            <w:tcBorders>
              <w:top w:val="nil"/>
              <w:left w:val="single" w:sz="2" w:space="0" w:color="000000"/>
              <w:bottom w:val="single" w:sz="2" w:space="0" w:color="000000"/>
              <w:right w:val="nil"/>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0-12</w:t>
            </w:r>
          </w:p>
        </w:tc>
        <w:tc>
          <w:tcPr>
            <w:tcW w:w="1342" w:type="dxa"/>
            <w:tcBorders>
              <w:top w:val="nil"/>
              <w:left w:val="single" w:sz="2" w:space="0" w:color="000000"/>
              <w:bottom w:val="single" w:sz="2" w:space="0" w:color="000000"/>
              <w:right w:val="single" w:sz="2" w:space="0" w:color="000000"/>
            </w:tcBorders>
          </w:tcPr>
          <w:p w:rsidR="00F619C4" w:rsidRDefault="00F619C4">
            <w:pPr>
              <w:suppressLineNumber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 4,5</w:t>
            </w:r>
          </w:p>
        </w:tc>
      </w:tr>
    </w:tbl>
    <w:p w:rsidR="00F619C4" w:rsidRDefault="00F619C4" w:rsidP="00F619C4">
      <w:pPr>
        <w:suppressAutoHyphens/>
        <w:autoSpaceDE w:val="0"/>
        <w:autoSpaceDN w:val="0"/>
        <w:adjustRightInd w:val="0"/>
        <w:spacing w:after="0" w:line="360" w:lineRule="auto"/>
        <w:jc w:val="both"/>
        <w:rPr>
          <w:rFonts w:ascii="Times New Roman" w:hAnsi="Times New Roman" w:cs="Times New Roman"/>
          <w:sz w:val="24"/>
          <w:szCs w:val="24"/>
        </w:rPr>
      </w:pPr>
    </w:p>
    <w:tbl>
      <w:tblPr>
        <w:tblW w:w="0" w:type="auto"/>
        <w:tblInd w:w="-441" w:type="dxa"/>
        <w:tblLayout w:type="fixed"/>
        <w:tblCellMar>
          <w:left w:w="10" w:type="dxa"/>
          <w:right w:w="10" w:type="dxa"/>
        </w:tblCellMar>
        <w:tblLook w:val="0000" w:firstRow="0" w:lastRow="0" w:firstColumn="0" w:lastColumn="0" w:noHBand="0" w:noVBand="0"/>
      </w:tblPr>
      <w:tblGrid>
        <w:gridCol w:w="3449"/>
        <w:gridCol w:w="1725"/>
        <w:gridCol w:w="1725"/>
        <w:gridCol w:w="3480"/>
      </w:tblGrid>
      <w:tr w:rsidR="00F619C4" w:rsidRPr="00F619C4">
        <w:tc>
          <w:tcPr>
            <w:tcW w:w="10379" w:type="dxa"/>
            <w:gridSpan w:val="4"/>
            <w:tcBorders>
              <w:top w:val="single" w:sz="6" w:space="0" w:color="000000"/>
              <w:left w:val="single" w:sz="6" w:space="0" w:color="000000"/>
              <w:bottom w:val="single" w:sz="6" w:space="0" w:color="000000"/>
              <w:right w:val="single" w:sz="6" w:space="0" w:color="000000"/>
            </w:tcBorders>
          </w:tcPr>
          <w:p w:rsidR="00F619C4" w:rsidRPr="00F619C4" w:rsidRDefault="00F619C4">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rPr>
            </w:pPr>
            <w:r w:rsidRPr="00F619C4">
              <w:rPr>
                <w:rFonts w:ascii="Times New Roman" w:hAnsi="Times New Roman" w:cs="Times New Roman"/>
                <w:b/>
                <w:bCs/>
                <w:sz w:val="24"/>
                <w:szCs w:val="24"/>
              </w:rPr>
              <w:t xml:space="preserve">VALUTAZIONE TEST OGGETTIVI DI LINGUA </w:t>
            </w:r>
          </w:p>
        </w:tc>
      </w:tr>
      <w:tr w:rsidR="00F619C4">
        <w:tc>
          <w:tcPr>
            <w:tcW w:w="5174" w:type="dxa"/>
            <w:gridSpan w:val="2"/>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STUDENTE:                                                                 </w:t>
            </w:r>
          </w:p>
        </w:tc>
        <w:tc>
          <w:tcPr>
            <w:tcW w:w="5205" w:type="dxa"/>
            <w:gridSpan w:val="2"/>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CLASSE: </w:t>
            </w:r>
          </w:p>
        </w:tc>
      </w:tr>
      <w:tr w:rsidR="00F619C4">
        <w:tc>
          <w:tcPr>
            <w:tcW w:w="3449"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p>
        </w:tc>
        <w:tc>
          <w:tcPr>
            <w:tcW w:w="3450" w:type="dxa"/>
            <w:gridSpan w:val="2"/>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PUNTEGGIO:            /100</w:t>
            </w:r>
          </w:p>
        </w:tc>
        <w:tc>
          <w:tcPr>
            <w:tcW w:w="3480" w:type="dxa"/>
            <w:tcBorders>
              <w:top w:val="single" w:sz="6" w:space="0" w:color="000000"/>
              <w:left w:val="single" w:sz="6" w:space="0" w:color="000000"/>
              <w:bottom w:val="single" w:sz="6" w:space="0" w:color="000000"/>
              <w:right w:val="single" w:sz="6" w:space="0" w:color="000000"/>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VOTO:                 /10</w:t>
            </w:r>
          </w:p>
        </w:tc>
      </w:tr>
    </w:tbl>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tbl>
      <w:tblPr>
        <w:tblW w:w="0" w:type="auto"/>
        <w:tblInd w:w="-441" w:type="dxa"/>
        <w:tblLayout w:type="fixed"/>
        <w:tblCellMar>
          <w:left w:w="10" w:type="dxa"/>
          <w:right w:w="10" w:type="dxa"/>
        </w:tblCellMar>
        <w:tblLook w:val="0000" w:firstRow="0" w:lastRow="0" w:firstColumn="0" w:lastColumn="0" w:noHBand="0" w:noVBand="0"/>
      </w:tblPr>
      <w:tblGrid>
        <w:gridCol w:w="2127"/>
        <w:gridCol w:w="1701"/>
        <w:gridCol w:w="5245"/>
        <w:gridCol w:w="1306"/>
      </w:tblGrid>
      <w:tr w:rsidR="00F619C4">
        <w:trPr>
          <w:trHeight w:val="437"/>
        </w:trPr>
        <w:tc>
          <w:tcPr>
            <w:tcW w:w="2127" w:type="dxa"/>
            <w:tcBorders>
              <w:top w:val="single" w:sz="6" w:space="0" w:color="000000"/>
              <w:left w:val="single" w:sz="6" w:space="0" w:color="000000"/>
              <w:bottom w:val="single" w:sz="6" w:space="0" w:color="000000"/>
              <w:right w:val="nil"/>
            </w:tcBorders>
            <w:vAlign w:val="center"/>
          </w:tcPr>
          <w:p w:rsidR="00F619C4" w:rsidRDefault="00F619C4">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RISULTATO</w:t>
            </w:r>
          </w:p>
        </w:tc>
        <w:tc>
          <w:tcPr>
            <w:tcW w:w="1701" w:type="dxa"/>
            <w:tcBorders>
              <w:top w:val="single" w:sz="6" w:space="0" w:color="000000"/>
              <w:left w:val="single" w:sz="6" w:space="0" w:color="000000"/>
              <w:bottom w:val="single" w:sz="6" w:space="0" w:color="000000"/>
              <w:right w:val="nil"/>
            </w:tcBorders>
            <w:vAlign w:val="center"/>
          </w:tcPr>
          <w:p w:rsidR="00F619C4" w:rsidRDefault="00F619C4">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PUNTEGGIO</w:t>
            </w:r>
          </w:p>
        </w:tc>
        <w:tc>
          <w:tcPr>
            <w:tcW w:w="5245" w:type="dxa"/>
            <w:tcBorders>
              <w:top w:val="single" w:sz="6" w:space="0" w:color="000000"/>
              <w:left w:val="single" w:sz="6" w:space="0" w:color="000000"/>
              <w:bottom w:val="single" w:sz="6" w:space="0" w:color="000000"/>
              <w:right w:val="nil"/>
            </w:tcBorders>
            <w:vAlign w:val="center"/>
          </w:tcPr>
          <w:p w:rsidR="00F619C4" w:rsidRDefault="00F619C4">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GIUDIZIO</w:t>
            </w:r>
          </w:p>
        </w:tc>
        <w:tc>
          <w:tcPr>
            <w:tcW w:w="1306" w:type="dxa"/>
            <w:tcBorders>
              <w:top w:val="single" w:sz="6" w:space="0" w:color="000000"/>
              <w:left w:val="single" w:sz="6" w:space="0" w:color="000000"/>
              <w:bottom w:val="single" w:sz="6" w:space="0" w:color="000000"/>
              <w:right w:val="single" w:sz="6" w:space="0" w:color="000000"/>
            </w:tcBorders>
            <w:vAlign w:val="center"/>
          </w:tcPr>
          <w:p w:rsidR="00F619C4" w:rsidRDefault="00F619C4">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VOTO</w:t>
            </w:r>
          </w:p>
        </w:tc>
      </w:tr>
      <w:tr w:rsidR="00F619C4">
        <w:tc>
          <w:tcPr>
            <w:tcW w:w="212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OTTIMO</w:t>
            </w:r>
          </w:p>
        </w:tc>
        <w:tc>
          <w:tcPr>
            <w:tcW w:w="1701"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 – 100</w:t>
            </w:r>
          </w:p>
        </w:tc>
        <w:tc>
          <w:tcPr>
            <w:tcW w:w="5245"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tutti gli esercizi assegnati; l’uso delle conoscenze morfo-sintattiche risulta ottimo; ottima la conoscenza delle funzioni comunicative affrontate. Comprende i vocaboli incontrati senza alcuna difficoltà.</w:t>
            </w:r>
          </w:p>
        </w:tc>
        <w:tc>
          <w:tcPr>
            <w:tcW w:w="1306"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9 - 10</w:t>
            </w:r>
          </w:p>
        </w:tc>
      </w:tr>
      <w:tr w:rsidR="00F619C4">
        <w:tc>
          <w:tcPr>
            <w:tcW w:w="212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BUONO</w:t>
            </w:r>
          </w:p>
        </w:tc>
        <w:tc>
          <w:tcPr>
            <w:tcW w:w="1701"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 88</w:t>
            </w:r>
          </w:p>
        </w:tc>
        <w:tc>
          <w:tcPr>
            <w:tcW w:w="5245"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gli esercizi assegnati; l’uso delle conoscenze morfo-sintattiche risulta buono; buona la conoscenza delle funzioni comunicative affrontate nonché la comprensione dei vocaboli incontrati.</w:t>
            </w:r>
          </w:p>
        </w:tc>
        <w:tc>
          <w:tcPr>
            <w:tcW w:w="1306"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 8,5</w:t>
            </w:r>
          </w:p>
        </w:tc>
      </w:tr>
      <w:tr w:rsidR="00F619C4">
        <w:tc>
          <w:tcPr>
            <w:tcW w:w="212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DISCRETO</w:t>
            </w:r>
          </w:p>
        </w:tc>
        <w:tc>
          <w:tcPr>
            <w:tcW w:w="1701"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 – 78</w:t>
            </w:r>
          </w:p>
        </w:tc>
        <w:tc>
          <w:tcPr>
            <w:tcW w:w="5245"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bene le richieste essenziali degli esercizi assegnati; l’uso del lessico risulta adeguato; discreta la conoscenza delle strutture linguistiche.</w:t>
            </w:r>
          </w:p>
        </w:tc>
        <w:tc>
          <w:tcPr>
            <w:tcW w:w="1306" w:type="dxa"/>
            <w:tcBorders>
              <w:top w:val="single" w:sz="6" w:space="0" w:color="000000"/>
              <w:left w:val="single" w:sz="6" w:space="0" w:color="000000"/>
              <w:bottom w:val="single" w:sz="6" w:space="0" w:color="000000"/>
              <w:right w:val="single" w:sz="6" w:space="0" w:color="000000"/>
            </w:tcBorders>
            <w:vAlign w:val="center"/>
          </w:tcPr>
          <w:p w:rsidR="00F619C4" w:rsidRDefault="00D15BF3">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F619C4">
              <w:rPr>
                <w:rFonts w:ascii="Times New Roman" w:hAnsi="Times New Roman" w:cs="Times New Roman"/>
                <w:b/>
                <w:bCs/>
                <w:sz w:val="24"/>
                <w:szCs w:val="24"/>
              </w:rPr>
              <w:t>-7,5</w:t>
            </w:r>
          </w:p>
        </w:tc>
      </w:tr>
      <w:tr w:rsidR="00F619C4">
        <w:tc>
          <w:tcPr>
            <w:tcW w:w="212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SUFFICIENTE</w:t>
            </w:r>
          </w:p>
        </w:tc>
        <w:tc>
          <w:tcPr>
            <w:tcW w:w="1701"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 – 68</w:t>
            </w:r>
          </w:p>
        </w:tc>
        <w:tc>
          <w:tcPr>
            <w:tcW w:w="5245"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correttamente le richieste minime  degli esercizi assegnati; la comprensione del lessico risulta accettabile; sufficiente o poco più la conoscenza delle strutture linguistiche.</w:t>
            </w:r>
          </w:p>
        </w:tc>
        <w:tc>
          <w:tcPr>
            <w:tcW w:w="1306"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 -6,5</w:t>
            </w:r>
          </w:p>
        </w:tc>
      </w:tr>
      <w:tr w:rsidR="00F619C4">
        <w:tc>
          <w:tcPr>
            <w:tcW w:w="212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MEDIOCRE</w:t>
            </w:r>
          </w:p>
        </w:tc>
        <w:tc>
          <w:tcPr>
            <w:tcW w:w="1701"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 – 58</w:t>
            </w:r>
          </w:p>
        </w:tc>
        <w:tc>
          <w:tcPr>
            <w:tcW w:w="5245"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in modo incompleto o non del tutto corretto gli esercizi assegnati; le conoscenze morfo-sintattiche e lessicali risultano limitate.</w:t>
            </w:r>
          </w:p>
        </w:tc>
        <w:tc>
          <w:tcPr>
            <w:tcW w:w="1306" w:type="dxa"/>
            <w:tcBorders>
              <w:top w:val="single" w:sz="6" w:space="0" w:color="000000"/>
              <w:left w:val="single" w:sz="6" w:space="0" w:color="000000"/>
              <w:bottom w:val="single" w:sz="6" w:space="0" w:color="000000"/>
              <w:right w:val="single" w:sz="6" w:space="0" w:color="000000"/>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 5,5</w:t>
            </w:r>
          </w:p>
        </w:tc>
      </w:tr>
      <w:tr w:rsidR="00F619C4">
        <w:tc>
          <w:tcPr>
            <w:tcW w:w="2127" w:type="dxa"/>
            <w:tcBorders>
              <w:top w:val="single" w:sz="6" w:space="0" w:color="000000"/>
              <w:left w:val="single" w:sz="6" w:space="0" w:color="000000"/>
              <w:bottom w:val="single" w:sz="6" w:space="0" w:color="000000"/>
              <w:right w:val="nil"/>
            </w:tcBorders>
            <w:vAlign w:val="center"/>
          </w:tcPr>
          <w:p w:rsidR="00F619C4" w:rsidRDefault="00F619C4">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INSUFFICIENTE</w:t>
            </w:r>
          </w:p>
        </w:tc>
        <w:tc>
          <w:tcPr>
            <w:tcW w:w="1701" w:type="dxa"/>
            <w:tcBorders>
              <w:top w:val="single" w:sz="6" w:space="0" w:color="000000"/>
              <w:left w:val="single" w:sz="6" w:space="0" w:color="000000"/>
              <w:bottom w:val="single" w:sz="6" w:space="0" w:color="000000"/>
              <w:right w:val="nil"/>
            </w:tcBorders>
            <w:vAlign w:val="center"/>
          </w:tcPr>
          <w:p w:rsidR="00F619C4" w:rsidRDefault="002F568C">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F619C4">
              <w:rPr>
                <w:rFonts w:ascii="Times New Roman" w:hAnsi="Times New Roman" w:cs="Times New Roman"/>
                <w:sz w:val="24"/>
                <w:szCs w:val="24"/>
              </w:rPr>
              <w:t xml:space="preserve"> – 48</w:t>
            </w:r>
          </w:p>
        </w:tc>
        <w:tc>
          <w:tcPr>
            <w:tcW w:w="5245" w:type="dxa"/>
            <w:tcBorders>
              <w:top w:val="single" w:sz="6" w:space="0" w:color="000000"/>
              <w:left w:val="single" w:sz="6" w:space="0" w:color="000000"/>
              <w:bottom w:val="single" w:sz="6" w:space="0" w:color="000000"/>
              <w:right w:val="nil"/>
            </w:tcBorders>
          </w:tcPr>
          <w:p w:rsidR="00F619C4" w:rsidRDefault="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in modo incompleto e/o del tutto inadeguato gli esercizi assegnati; le conoscenze lessicali risultano lacunose e frammentarie; scarsa la conoscenza delle strutture morfo-sintattiche.</w:t>
            </w:r>
          </w:p>
        </w:tc>
        <w:tc>
          <w:tcPr>
            <w:tcW w:w="1306" w:type="dxa"/>
            <w:tcBorders>
              <w:top w:val="single" w:sz="6" w:space="0" w:color="000000"/>
              <w:left w:val="single" w:sz="6" w:space="0" w:color="000000"/>
              <w:bottom w:val="single" w:sz="6" w:space="0" w:color="000000"/>
              <w:right w:val="single" w:sz="6" w:space="0" w:color="000000"/>
            </w:tcBorders>
            <w:vAlign w:val="center"/>
          </w:tcPr>
          <w:p w:rsidR="00F619C4" w:rsidRDefault="002F568C">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619C4">
              <w:rPr>
                <w:rFonts w:ascii="Times New Roman" w:hAnsi="Times New Roman" w:cs="Times New Roman"/>
                <w:b/>
                <w:bCs/>
                <w:sz w:val="24"/>
                <w:szCs w:val="24"/>
              </w:rPr>
              <w:t xml:space="preserve"> – 4,5</w:t>
            </w:r>
          </w:p>
        </w:tc>
      </w:tr>
      <w:tr w:rsidR="002F568C">
        <w:tc>
          <w:tcPr>
            <w:tcW w:w="2127" w:type="dxa"/>
            <w:tcBorders>
              <w:top w:val="single" w:sz="6" w:space="0" w:color="000000"/>
              <w:left w:val="single" w:sz="6" w:space="0" w:color="000000"/>
              <w:bottom w:val="single" w:sz="6" w:space="0" w:color="000000"/>
              <w:right w:val="nil"/>
            </w:tcBorders>
            <w:vAlign w:val="center"/>
          </w:tcPr>
          <w:p w:rsidR="002F568C" w:rsidRDefault="002F568C">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FORTEMENTE INSUFFICIENTE</w:t>
            </w:r>
          </w:p>
        </w:tc>
        <w:tc>
          <w:tcPr>
            <w:tcW w:w="1701" w:type="dxa"/>
            <w:tcBorders>
              <w:top w:val="single" w:sz="6" w:space="0" w:color="000000"/>
              <w:left w:val="single" w:sz="6" w:space="0" w:color="000000"/>
              <w:bottom w:val="single" w:sz="6" w:space="0" w:color="000000"/>
              <w:right w:val="nil"/>
            </w:tcBorders>
            <w:vAlign w:val="center"/>
          </w:tcPr>
          <w:p w:rsidR="002F568C" w:rsidRDefault="002F568C">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0 - 28</w:t>
            </w:r>
          </w:p>
        </w:tc>
        <w:tc>
          <w:tcPr>
            <w:tcW w:w="5245" w:type="dxa"/>
            <w:tcBorders>
              <w:top w:val="single" w:sz="6" w:space="0" w:color="000000"/>
              <w:left w:val="single" w:sz="6" w:space="0" w:color="000000"/>
              <w:bottom w:val="single" w:sz="6" w:space="0" w:color="000000"/>
              <w:right w:val="nil"/>
            </w:tcBorders>
          </w:tcPr>
          <w:p w:rsidR="002F568C" w:rsidRDefault="002F568C">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in maniera fortemente insufficiente o completamente nullo gli esercizi elaborati; le conoscenze lessicali e morfosintattiche non sono verificabili.</w:t>
            </w:r>
          </w:p>
        </w:tc>
        <w:tc>
          <w:tcPr>
            <w:tcW w:w="1306" w:type="dxa"/>
            <w:tcBorders>
              <w:top w:val="single" w:sz="6" w:space="0" w:color="000000"/>
              <w:left w:val="single" w:sz="6" w:space="0" w:color="000000"/>
              <w:bottom w:val="single" w:sz="6" w:space="0" w:color="000000"/>
              <w:right w:val="single" w:sz="6" w:space="0" w:color="000000"/>
            </w:tcBorders>
            <w:vAlign w:val="center"/>
          </w:tcPr>
          <w:p w:rsidR="002F568C" w:rsidRDefault="002F568C">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 2,5</w:t>
            </w:r>
          </w:p>
        </w:tc>
      </w:tr>
    </w:tbl>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base alla difficoltà della prova proposta, il docente stabilirà il livello massimo di valutazione</w:t>
      </w:r>
    </w:p>
    <w:p w:rsidR="00F619C4" w:rsidRDefault="00A1359C" w:rsidP="00F619C4">
      <w:pPr>
        <w:pageBreakBefore/>
        <w:suppressAutoHyphens/>
        <w:autoSpaceDE w:val="0"/>
        <w:autoSpaceDN w:val="0"/>
        <w:adjustRightInd w:val="0"/>
        <w:spacing w:after="0" w:line="240" w:lineRule="auto"/>
        <w:jc w:val="both"/>
        <w:rPr>
          <w:rFonts w:ascii="Times New Roman" w:hAnsi="Times New Roman" w:cs="Times New Roman"/>
          <w:b/>
          <w:bCs/>
          <w:smallCaps/>
          <w:sz w:val="28"/>
          <w:szCs w:val="28"/>
        </w:rPr>
      </w:pPr>
      <w:r>
        <w:rPr>
          <w:rFonts w:ascii="Times New Roman" w:hAnsi="Times New Roman" w:cs="Times New Roman"/>
          <w:b/>
          <w:bCs/>
          <w:sz w:val="28"/>
          <w:szCs w:val="28"/>
        </w:rPr>
        <w:lastRenderedPageBreak/>
        <w:t>7</w:t>
      </w:r>
      <w:r w:rsidR="00F619C4">
        <w:rPr>
          <w:rFonts w:ascii="Times New Roman" w:hAnsi="Times New Roman" w:cs="Times New Roman"/>
          <w:b/>
          <w:bCs/>
          <w:sz w:val="28"/>
          <w:szCs w:val="28"/>
        </w:rPr>
        <w:t xml:space="preserve">. </w:t>
      </w:r>
      <w:r w:rsidR="00F619C4">
        <w:rPr>
          <w:rFonts w:ascii="Times New Roman" w:hAnsi="Times New Roman" w:cs="Times New Roman"/>
          <w:b/>
          <w:bCs/>
          <w:smallCaps/>
          <w:sz w:val="28"/>
          <w:szCs w:val="28"/>
        </w:rPr>
        <w:t>Attività didattiche integrative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Iniziative per il recupero</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Correzione argomentata degli elaborati: analisi dell’errore;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Recupero curricolare;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Recupero “in itinere” (lavoro di gruppo a seconda dei livelli);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Tutoring;</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Recupero extracurricolare (corsi pomeridiani per insufficienze gravi);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Esercitazioni guidate;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Discussioni guidate con schemi e/o mappe concettuali.</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 Iniziative per le eccellenze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Viaggi di istruzione;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Soggiorni linguistici;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Conferenze;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Corsi di potenziamento linguistico finalizzati alle certificazioni internazionali;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Spettacoli in lingua straniera;</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Partecipazione a tutte le “occasioni” di arricchimento culturale che il territorio offre (teatro in italiano e in lingua straniera, mostre, visite ad aziende, concorsi letterari, ecc.).</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 Attività promozionali e di approfondimento</w:t>
      </w:r>
    </w:p>
    <w:p w:rsidR="00F619C4" w:rsidRDefault="00E4742D"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Stage</w:t>
      </w:r>
      <w:r w:rsidR="00F619C4">
        <w:rPr>
          <w:rFonts w:ascii="Times New Roman" w:hAnsi="Times New Roman" w:cs="Times New Roman"/>
          <w:sz w:val="24"/>
          <w:szCs w:val="24"/>
        </w:rPr>
        <w:t xml:space="preserve"> formativi e professionali;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Scambi culturali mediante soggiorni all’estero con alloggio in famiglia;</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Corsi di lingua all’estero presso scuole convenzionate.</w:t>
      </w:r>
    </w:p>
    <w:p w:rsidR="002D5788" w:rsidRDefault="002D5788" w:rsidP="002D5788">
      <w:pPr>
        <w:suppressAutoHyphens/>
        <w:autoSpaceDE w:val="0"/>
        <w:autoSpaceDN w:val="0"/>
        <w:adjustRightInd w:val="0"/>
        <w:spacing w:after="0" w:line="240" w:lineRule="auto"/>
        <w:jc w:val="both"/>
        <w:rPr>
          <w:rFonts w:ascii="Times New Roman" w:hAnsi="Times New Roman" w:cs="Times New Roman"/>
          <w:b/>
          <w:sz w:val="24"/>
          <w:szCs w:val="24"/>
        </w:rPr>
      </w:pPr>
    </w:p>
    <w:p w:rsidR="002D5788" w:rsidRPr="002D5788" w:rsidRDefault="002D5788" w:rsidP="002D5788">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2D5788">
        <w:rPr>
          <w:rFonts w:ascii="Times New Roman" w:hAnsi="Times New Roman" w:cs="Times New Roman"/>
          <w:b/>
          <w:sz w:val="24"/>
          <w:szCs w:val="24"/>
        </w:rPr>
        <w:t xml:space="preserve">Preparazione prova INVALSI </w:t>
      </w:r>
    </w:p>
    <w:p w:rsidR="002D5788" w:rsidRPr="002D5788" w:rsidRDefault="002D5788" w:rsidP="002D5788">
      <w:pPr>
        <w:suppressAutoHyphens/>
        <w:autoSpaceDE w:val="0"/>
        <w:autoSpaceDN w:val="0"/>
        <w:adjustRightInd w:val="0"/>
        <w:spacing w:after="0" w:line="240" w:lineRule="auto"/>
        <w:jc w:val="both"/>
        <w:rPr>
          <w:rFonts w:ascii="Times New Roman" w:hAnsi="Times New Roman" w:cs="Times New Roman"/>
          <w:sz w:val="24"/>
          <w:szCs w:val="24"/>
        </w:rPr>
      </w:pPr>
      <w:r w:rsidRPr="002D5788">
        <w:rPr>
          <w:rFonts w:ascii="Times New Roman" w:hAnsi="Times New Roman" w:cs="Times New Roman"/>
          <w:sz w:val="24"/>
          <w:szCs w:val="24"/>
        </w:rPr>
        <w:t>Ai fini della preparazione per la prov</w:t>
      </w:r>
      <w:r w:rsidR="0067044B">
        <w:rPr>
          <w:rFonts w:ascii="Times New Roman" w:hAnsi="Times New Roman" w:cs="Times New Roman"/>
          <w:sz w:val="24"/>
          <w:szCs w:val="24"/>
        </w:rPr>
        <w:t xml:space="preserve">a INVALSI saranno considerate 10 ore </w:t>
      </w:r>
      <w:r w:rsidRPr="002D5788">
        <w:rPr>
          <w:rFonts w:ascii="Times New Roman" w:hAnsi="Times New Roman" w:cs="Times New Roman"/>
          <w:sz w:val="24"/>
          <w:szCs w:val="24"/>
        </w:rPr>
        <w:t>cu</w:t>
      </w:r>
      <w:r w:rsidR="0067044B">
        <w:rPr>
          <w:rFonts w:ascii="Times New Roman" w:hAnsi="Times New Roman" w:cs="Times New Roman"/>
          <w:sz w:val="24"/>
          <w:szCs w:val="24"/>
        </w:rPr>
        <w:t>rriculari</w:t>
      </w:r>
      <w:r w:rsidRPr="002D5788">
        <w:rPr>
          <w:rFonts w:ascii="Times New Roman" w:hAnsi="Times New Roman" w:cs="Times New Roman"/>
          <w:sz w:val="24"/>
          <w:szCs w:val="24"/>
        </w:rPr>
        <w:t xml:space="preserve"> di esercitazione e simulazione. </w:t>
      </w:r>
      <w:r w:rsidR="0067044B">
        <w:rPr>
          <w:rFonts w:ascii="Times New Roman" w:hAnsi="Times New Roman" w:cs="Times New Roman"/>
          <w:sz w:val="24"/>
          <w:szCs w:val="24"/>
        </w:rPr>
        <w:t>Per il quinto anno è previsto un ulteriore incontro extra curriculare di simulazione.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r>
        <w:rPr>
          <w:rFonts w:ascii="Times New Roman" w:hAnsi="Times New Roman" w:cs="Times New Roman"/>
          <w:b/>
          <w:bCs/>
          <w:smallCaps/>
          <w:sz w:val="28"/>
          <w:szCs w:val="28"/>
        </w:rPr>
        <w:t>7. Proposta per l’utilizzazione delle 70 ore</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b/>
          <w:bCs/>
          <w:smallCaps/>
          <w:sz w:val="28"/>
          <w:szCs w:val="28"/>
        </w:rPr>
      </w:pP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Recupero curricolare;</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Coordinamento del corso linguistico finalizzato alle certificazioni internazionali;</w:t>
      </w:r>
    </w:p>
    <w:p w:rsidR="00F619C4" w:rsidRDefault="00F619C4" w:rsidP="00F619C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Cineforum.</w:t>
      </w: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Pr="002D5788" w:rsidRDefault="00F619C4" w:rsidP="00F619C4">
      <w:pPr>
        <w:suppressAutoHyphens/>
        <w:autoSpaceDE w:val="0"/>
        <w:autoSpaceDN w:val="0"/>
        <w:adjustRightInd w:val="0"/>
        <w:spacing w:after="0" w:line="240" w:lineRule="auto"/>
        <w:jc w:val="both"/>
        <w:rPr>
          <w:rFonts w:ascii="Times New Roman" w:hAnsi="Times New Roman" w:cs="Times New Roman"/>
          <w:sz w:val="24"/>
          <w:szCs w:val="24"/>
        </w:rPr>
      </w:pPr>
    </w:p>
    <w:p w:rsidR="00F619C4" w:rsidRPr="002D5788" w:rsidRDefault="00AC1EC5" w:rsidP="00F619C4">
      <w:pPr>
        <w:suppressAutoHyphen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Napoli, 5 settembre 20</w:t>
      </w:r>
      <w:r w:rsidR="002F568C">
        <w:rPr>
          <w:rFonts w:ascii="Times New Roman" w:hAnsi="Times New Roman" w:cs="Times New Roman"/>
          <w:sz w:val="24"/>
          <w:szCs w:val="24"/>
        </w:rPr>
        <w:t>19</w:t>
      </w:r>
      <w:bookmarkStart w:id="0" w:name="_GoBack"/>
      <w:bookmarkEnd w:id="0"/>
    </w:p>
    <w:p w:rsidR="00F619C4" w:rsidRDefault="00F619C4" w:rsidP="00F619C4">
      <w:pPr>
        <w:suppressAutoHyphens/>
        <w:autoSpaceDE w:val="0"/>
        <w:autoSpaceDN w:val="0"/>
        <w:adjustRightInd w:val="0"/>
        <w:spacing w:after="0" w:line="360" w:lineRule="auto"/>
        <w:rPr>
          <w:rFonts w:ascii="Times New Roman" w:hAnsi="Times New Roman" w:cs="Times New Roman"/>
          <w:sz w:val="36"/>
          <w:szCs w:val="36"/>
        </w:rPr>
      </w:pPr>
    </w:p>
    <w:p w:rsidR="002D5788" w:rsidRDefault="0067044B" w:rsidP="002D5788">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Prof. Gallo Eugenio (Capodipartimento</w:t>
      </w:r>
      <w:r w:rsidR="002D5788">
        <w:rPr>
          <w:rFonts w:ascii="Times New Roman" w:hAnsi="Times New Roman" w:cs="Times New Roman"/>
          <w:sz w:val="28"/>
          <w:szCs w:val="28"/>
        </w:rPr>
        <w:t xml:space="preserve">)      </w:t>
      </w:r>
    </w:p>
    <w:p w:rsidR="002D5788" w:rsidRDefault="002D5788" w:rsidP="002D5788">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Prof.ssa Bardo Sandra</w:t>
      </w:r>
    </w:p>
    <w:p w:rsidR="002D5788" w:rsidRDefault="002D5788" w:rsidP="002D5788">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 Laudisio Adriano</w:t>
      </w:r>
    </w:p>
    <w:p w:rsidR="00431A2E" w:rsidRPr="002F568C" w:rsidRDefault="002D5788" w:rsidP="002F568C">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  Micillo Raffaele</w:t>
      </w:r>
    </w:p>
    <w:sectPr w:rsidR="00431A2E" w:rsidRPr="002F568C" w:rsidSect="002D578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CE4778"/>
    <w:lvl w:ilvl="0">
      <w:numFmt w:val="bullet"/>
      <w:lvlText w:val="*"/>
      <w:lvlJc w:val="left"/>
    </w:lvl>
  </w:abstractNum>
  <w:abstractNum w:abstractNumId="1">
    <w:nsid w:val="5E48337F"/>
    <w:multiLevelType w:val="hybridMultilevel"/>
    <w:tmpl w:val="A5BEF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2"/>
  </w:compat>
  <w:rsids>
    <w:rsidRoot w:val="00F619C4"/>
    <w:rsid w:val="00197B41"/>
    <w:rsid w:val="00214B15"/>
    <w:rsid w:val="002D5788"/>
    <w:rsid w:val="002F568C"/>
    <w:rsid w:val="00431A2E"/>
    <w:rsid w:val="004A07AB"/>
    <w:rsid w:val="00510502"/>
    <w:rsid w:val="0067044B"/>
    <w:rsid w:val="008F45D6"/>
    <w:rsid w:val="00936629"/>
    <w:rsid w:val="00A1359C"/>
    <w:rsid w:val="00A353D1"/>
    <w:rsid w:val="00AC1EC5"/>
    <w:rsid w:val="00D15BF3"/>
    <w:rsid w:val="00E4742D"/>
    <w:rsid w:val="00F619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9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3634</Words>
  <Characters>20718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Vaio</cp:lastModifiedBy>
  <cp:revision>16</cp:revision>
  <dcterms:created xsi:type="dcterms:W3CDTF">2017-09-06T09:02:00Z</dcterms:created>
  <dcterms:modified xsi:type="dcterms:W3CDTF">2019-09-26T16:24:00Z</dcterms:modified>
</cp:coreProperties>
</file>