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8B" w:rsidRDefault="006A29CA">
      <w:r>
        <w:t>Domande su Berkeley e Hume</w:t>
      </w:r>
    </w:p>
    <w:p w:rsidR="006A29CA" w:rsidRDefault="006A29CA" w:rsidP="006A29CA">
      <w:pPr>
        <w:pStyle w:val="Paragrafoelenco"/>
        <w:numPr>
          <w:ilvl w:val="0"/>
          <w:numId w:val="1"/>
        </w:numPr>
      </w:pPr>
      <w:r>
        <w:t>Qual è lo scopo della filosofia di Berkeley</w:t>
      </w:r>
    </w:p>
    <w:p w:rsidR="006A29CA" w:rsidRDefault="006A29CA" w:rsidP="006A29CA">
      <w:pPr>
        <w:pStyle w:val="Paragrafoelenco"/>
        <w:numPr>
          <w:ilvl w:val="0"/>
          <w:numId w:val="1"/>
        </w:numPr>
      </w:pPr>
      <w:r>
        <w:t>Perché critica le idee astratte.</w:t>
      </w:r>
    </w:p>
    <w:p w:rsidR="006A29CA" w:rsidRDefault="006A29CA" w:rsidP="006A29CA">
      <w:pPr>
        <w:pStyle w:val="Paragrafoelenco"/>
        <w:numPr>
          <w:ilvl w:val="0"/>
          <w:numId w:val="1"/>
        </w:numPr>
      </w:pPr>
      <w:r>
        <w:t>Cosa si intende con “esse est percipi”.</w:t>
      </w:r>
    </w:p>
    <w:p w:rsidR="006A29CA" w:rsidRDefault="006A29CA" w:rsidP="006A29CA">
      <w:pPr>
        <w:pStyle w:val="Paragrafoelenco"/>
        <w:numPr>
          <w:ilvl w:val="0"/>
          <w:numId w:val="1"/>
        </w:numPr>
      </w:pPr>
      <w:r>
        <w:t>Quali argomentazioni porta per sostenere la non esistenza della sostanza materiale.</w:t>
      </w:r>
    </w:p>
    <w:p w:rsidR="006A29CA" w:rsidRDefault="006A29CA" w:rsidP="006A29CA">
      <w:pPr>
        <w:pStyle w:val="Paragrafoelenco"/>
        <w:numPr>
          <w:ilvl w:val="0"/>
          <w:numId w:val="1"/>
        </w:numPr>
      </w:pPr>
      <w:r>
        <w:t>Perché nega la differenza tra qualità primarie e secondarie.</w:t>
      </w:r>
    </w:p>
    <w:p w:rsidR="006A29CA" w:rsidRDefault="006A29CA" w:rsidP="006A29CA">
      <w:pPr>
        <w:pStyle w:val="Paragrafoelenco"/>
        <w:numPr>
          <w:ilvl w:val="0"/>
          <w:numId w:val="1"/>
        </w:numPr>
      </w:pPr>
      <w:r>
        <w:t>Qual è la causa delle idee</w:t>
      </w:r>
    </w:p>
    <w:p w:rsidR="006A29CA" w:rsidRDefault="006A29CA" w:rsidP="006A29CA">
      <w:pPr>
        <w:pStyle w:val="Paragrafoelenco"/>
        <w:numPr>
          <w:ilvl w:val="0"/>
          <w:numId w:val="1"/>
        </w:numPr>
      </w:pPr>
      <w:r>
        <w:t>Cosa intende per leggi di natura.</w:t>
      </w:r>
    </w:p>
    <w:p w:rsidR="006A29CA" w:rsidRDefault="006A29CA" w:rsidP="006A29CA">
      <w:pPr>
        <w:pStyle w:val="Paragrafoelenco"/>
        <w:numPr>
          <w:ilvl w:val="0"/>
          <w:numId w:val="1"/>
        </w:numPr>
      </w:pPr>
      <w:r>
        <w:t>Quale argomento porta per sostenere l’immortalità dell’anima.</w:t>
      </w:r>
    </w:p>
    <w:p w:rsidR="006A29CA" w:rsidRDefault="006A29CA" w:rsidP="006A29CA">
      <w:pPr>
        <w:pStyle w:val="Paragrafoelenco"/>
        <w:numPr>
          <w:ilvl w:val="0"/>
          <w:numId w:val="1"/>
        </w:numPr>
      </w:pPr>
      <w:r>
        <w:t>Perché, con Hume, l’empirismo giunge a conclusioni scettiche.</w:t>
      </w:r>
    </w:p>
    <w:p w:rsidR="006A29CA" w:rsidRDefault="006A29CA" w:rsidP="006A29CA">
      <w:pPr>
        <w:pStyle w:val="Paragrafoelenco"/>
        <w:numPr>
          <w:ilvl w:val="0"/>
          <w:numId w:val="1"/>
        </w:numPr>
      </w:pPr>
      <w:r>
        <w:t>Perché la scienza dell’uomo è la “capitale” del regno del sapere.</w:t>
      </w:r>
    </w:p>
    <w:p w:rsidR="006A29CA" w:rsidRDefault="006A29CA" w:rsidP="006A29CA">
      <w:pPr>
        <w:pStyle w:val="Paragrafoelenco"/>
        <w:numPr>
          <w:ilvl w:val="0"/>
          <w:numId w:val="1"/>
        </w:numPr>
      </w:pPr>
      <w:r>
        <w:t>L’immagine con cui esprime la tendenza antimetafisica.</w:t>
      </w:r>
    </w:p>
    <w:p w:rsidR="006A29CA" w:rsidRDefault="006A29CA" w:rsidP="006A29CA">
      <w:pPr>
        <w:pStyle w:val="Paragrafoelenco"/>
        <w:numPr>
          <w:ilvl w:val="0"/>
          <w:numId w:val="1"/>
        </w:numPr>
      </w:pPr>
      <w:r>
        <w:t>Impressioni e idee</w:t>
      </w:r>
    </w:p>
    <w:p w:rsidR="006A29CA" w:rsidRDefault="006A29CA" w:rsidP="006A29CA">
      <w:pPr>
        <w:pStyle w:val="Paragrafoelenco"/>
        <w:numPr>
          <w:ilvl w:val="0"/>
          <w:numId w:val="1"/>
        </w:numPr>
      </w:pPr>
      <w:r>
        <w:t>La funzione dell’abitudine.</w:t>
      </w:r>
    </w:p>
    <w:p w:rsidR="006A29CA" w:rsidRDefault="006A29CA" w:rsidP="006A29CA">
      <w:pPr>
        <w:pStyle w:val="Paragrafoelenco"/>
        <w:numPr>
          <w:ilvl w:val="0"/>
          <w:numId w:val="1"/>
        </w:numPr>
      </w:pPr>
      <w:r>
        <w:t>Il principio di associazione.</w:t>
      </w:r>
    </w:p>
    <w:p w:rsidR="006A29CA" w:rsidRDefault="006A29CA" w:rsidP="006A29CA">
      <w:pPr>
        <w:pStyle w:val="Paragrafoelenco"/>
        <w:numPr>
          <w:ilvl w:val="0"/>
          <w:numId w:val="1"/>
        </w:numPr>
      </w:pPr>
      <w:r>
        <w:t>Le idee complesse.</w:t>
      </w:r>
    </w:p>
    <w:p w:rsidR="006A29CA" w:rsidRDefault="006A29CA" w:rsidP="006A29CA">
      <w:pPr>
        <w:pStyle w:val="Paragrafoelenco"/>
        <w:numPr>
          <w:ilvl w:val="0"/>
          <w:numId w:val="1"/>
        </w:numPr>
      </w:pPr>
      <w:r>
        <w:t>Spazio e tempo.</w:t>
      </w:r>
    </w:p>
    <w:p w:rsidR="006A29CA" w:rsidRDefault="006A29CA" w:rsidP="006A29CA">
      <w:pPr>
        <w:pStyle w:val="Paragrafoelenco"/>
        <w:numPr>
          <w:ilvl w:val="0"/>
          <w:numId w:val="1"/>
        </w:numPr>
      </w:pPr>
      <w:r>
        <w:t>Proposizioni che concernono relazioni tra idee e proposizioni che concernono dati di fatto.</w:t>
      </w:r>
    </w:p>
    <w:p w:rsidR="006A29CA" w:rsidRDefault="006A29CA" w:rsidP="006A29CA">
      <w:pPr>
        <w:pStyle w:val="Paragrafoelenco"/>
        <w:numPr>
          <w:ilvl w:val="0"/>
          <w:numId w:val="1"/>
        </w:numPr>
      </w:pPr>
      <w:r>
        <w:t>L’analisi critica del principio di causalità.</w:t>
      </w:r>
    </w:p>
    <w:p w:rsidR="006A29CA" w:rsidRDefault="006A29CA" w:rsidP="006A29CA">
      <w:pPr>
        <w:pStyle w:val="Paragrafoelenco"/>
        <w:numPr>
          <w:ilvl w:val="0"/>
          <w:numId w:val="1"/>
        </w:numPr>
      </w:pPr>
      <w:r>
        <w:t>La critica all’idea di sostanza materiale e spirituale.</w:t>
      </w:r>
    </w:p>
    <w:p w:rsidR="006A29CA" w:rsidRDefault="006A29CA" w:rsidP="006A29CA">
      <w:pPr>
        <w:pStyle w:val="Paragrafoelenco"/>
        <w:numPr>
          <w:ilvl w:val="0"/>
          <w:numId w:val="1"/>
        </w:numPr>
      </w:pPr>
      <w:r>
        <w:t>Il fondamento della morale</w:t>
      </w:r>
    </w:p>
    <w:p w:rsidR="006A29CA" w:rsidRDefault="006A29CA" w:rsidP="006A29CA">
      <w:pPr>
        <w:pStyle w:val="Paragrafoelenco"/>
        <w:numPr>
          <w:ilvl w:val="0"/>
          <w:numId w:val="1"/>
        </w:numPr>
      </w:pPr>
      <w:r>
        <w:t>Il fondamento della religione.</w:t>
      </w:r>
    </w:p>
    <w:p w:rsidR="006A29CA" w:rsidRDefault="006A29CA" w:rsidP="006A29CA">
      <w:pPr>
        <w:pStyle w:val="Paragrafoelenco"/>
        <w:numPr>
          <w:ilvl w:val="0"/>
          <w:numId w:val="1"/>
        </w:numPr>
      </w:pPr>
      <w:r>
        <w:t>L’origine del potere e la distinzione trai doveri umani.</w:t>
      </w:r>
    </w:p>
    <w:sectPr w:rsidR="006A29CA" w:rsidSect="002156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6677F"/>
    <w:multiLevelType w:val="hybridMultilevel"/>
    <w:tmpl w:val="209443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283"/>
  <w:characterSpacingControl w:val="doNotCompress"/>
  <w:compat/>
  <w:rsids>
    <w:rsidRoot w:val="006A29CA"/>
    <w:rsid w:val="0021568B"/>
    <w:rsid w:val="006A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56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2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1</cp:revision>
  <dcterms:created xsi:type="dcterms:W3CDTF">2018-03-18T09:39:00Z</dcterms:created>
  <dcterms:modified xsi:type="dcterms:W3CDTF">2018-03-18T09:49:00Z</dcterms:modified>
</cp:coreProperties>
</file>