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1" w:rsidRDefault="006E3DA2">
      <w:pPr>
        <w:rPr>
          <w:sz w:val="28"/>
          <w:szCs w:val="28"/>
        </w:rPr>
      </w:pPr>
      <w:r>
        <w:rPr>
          <w:sz w:val="28"/>
          <w:szCs w:val="28"/>
        </w:rPr>
        <w:t>Kant</w:t>
      </w:r>
      <w:r w:rsidR="00FD5B20">
        <w:rPr>
          <w:sz w:val="28"/>
          <w:szCs w:val="28"/>
        </w:rPr>
        <w:t xml:space="preserve"> – traccia per lo studio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tre periodi dell’attività letteraria, con particolare riferimento alla </w:t>
      </w:r>
      <w:r w:rsidR="00FD5B20" w:rsidRPr="00FD5B20">
        <w:rPr>
          <w:i/>
          <w:sz w:val="28"/>
          <w:szCs w:val="28"/>
        </w:rPr>
        <w:t>D</w:t>
      </w:r>
      <w:r w:rsidRPr="00FD5B20">
        <w:rPr>
          <w:i/>
          <w:sz w:val="28"/>
          <w:szCs w:val="28"/>
        </w:rPr>
        <w:t>issertazione</w:t>
      </w:r>
      <w:r>
        <w:rPr>
          <w:sz w:val="28"/>
          <w:szCs w:val="28"/>
        </w:rPr>
        <w:t xml:space="preserve"> del 1770.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 scritti (7) del periodo critico.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si intende per Criticismo.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Alcuni confronti: Kant e lo scetticismo, Kant e </w:t>
      </w:r>
      <w:r w:rsidR="00FD5B20">
        <w:rPr>
          <w:sz w:val="28"/>
          <w:szCs w:val="28"/>
        </w:rPr>
        <w:t>H</w:t>
      </w:r>
      <w:r>
        <w:rPr>
          <w:sz w:val="28"/>
          <w:szCs w:val="28"/>
        </w:rPr>
        <w:t>ume, Kant e l’</w:t>
      </w:r>
      <w:r w:rsidR="00FD5B20">
        <w:rPr>
          <w:sz w:val="28"/>
          <w:szCs w:val="28"/>
        </w:rPr>
        <w:t>I</w:t>
      </w:r>
      <w:r>
        <w:rPr>
          <w:sz w:val="28"/>
          <w:szCs w:val="28"/>
        </w:rPr>
        <w:t>lluminismo.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quattro domande cui vuole rispondere la </w:t>
      </w:r>
      <w:r w:rsidRPr="00FD5B20">
        <w:rPr>
          <w:i/>
          <w:sz w:val="28"/>
          <w:szCs w:val="28"/>
        </w:rPr>
        <w:t>Critica della ragion pura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Ipotesi gnoseologica di fondo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te</w:t>
      </w:r>
      <w:r w:rsidR="00FD5B20">
        <w:rPr>
          <w:sz w:val="28"/>
          <w:szCs w:val="28"/>
        </w:rPr>
        <w:t>o</w:t>
      </w:r>
      <w:r>
        <w:rPr>
          <w:sz w:val="28"/>
          <w:szCs w:val="28"/>
        </w:rPr>
        <w:t>ria dei giudizi.</w:t>
      </w:r>
    </w:p>
    <w:p w:rsidR="006E3DA2" w:rsidRDefault="006E3DA2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dove vengono e cosa sono i </w:t>
      </w:r>
      <w:r w:rsidRPr="00FD5B20">
        <w:rPr>
          <w:i/>
          <w:sz w:val="28"/>
          <w:szCs w:val="28"/>
        </w:rPr>
        <w:t>giudizi sintetici a priori</w:t>
      </w:r>
      <w:r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Cosa intende Kant per </w:t>
      </w:r>
      <w:r w:rsidR="006E3DA2" w:rsidRPr="00DA770E">
        <w:rPr>
          <w:i/>
          <w:sz w:val="28"/>
          <w:szCs w:val="28"/>
        </w:rPr>
        <w:t>rivoluzione copernicana</w:t>
      </w:r>
      <w:r w:rsidR="006E3DA2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Su quali facoltà si basa la conoscenza umana.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Concetto di </w:t>
      </w:r>
      <w:r w:rsidR="006E3DA2" w:rsidRPr="00FD5B20">
        <w:rPr>
          <w:i/>
          <w:sz w:val="28"/>
          <w:szCs w:val="28"/>
        </w:rPr>
        <w:t>trascendentale</w:t>
      </w:r>
      <w:r w:rsidR="006E3DA2">
        <w:rPr>
          <w:sz w:val="28"/>
          <w:szCs w:val="28"/>
        </w:rPr>
        <w:t xml:space="preserve"> per Kant e Tommaso.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Significato della </w:t>
      </w:r>
      <w:r w:rsidR="006E3DA2" w:rsidRPr="00FD5B20">
        <w:rPr>
          <w:i/>
          <w:sz w:val="28"/>
          <w:szCs w:val="28"/>
        </w:rPr>
        <w:t>Critica della ragion pura</w:t>
      </w:r>
      <w:r w:rsidR="006E3DA2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Le parti della </w:t>
      </w:r>
      <w:r w:rsidR="00FD5B20" w:rsidRPr="00FD5B20">
        <w:rPr>
          <w:i/>
          <w:sz w:val="28"/>
          <w:szCs w:val="28"/>
        </w:rPr>
        <w:t>Critica della ragion pura</w:t>
      </w:r>
      <w:r w:rsidR="00FD5B20">
        <w:rPr>
          <w:sz w:val="28"/>
          <w:szCs w:val="28"/>
        </w:rPr>
        <w:t>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Estetica Trascendentale: spiegazione dei termini e oggetto.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Perche la sensibilità è attiva e passiva al tempo stesso.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La giustificazione dell’apriorità dello spazio e del tempo: Esposizione metafisica ed esposizione </w:t>
      </w:r>
      <w:r w:rsidR="00FD5B20">
        <w:rPr>
          <w:sz w:val="28"/>
          <w:szCs w:val="28"/>
        </w:rPr>
        <w:t>T</w:t>
      </w:r>
      <w:r w:rsidR="006E3DA2">
        <w:rPr>
          <w:sz w:val="28"/>
          <w:szCs w:val="28"/>
        </w:rPr>
        <w:t>rascende</w:t>
      </w:r>
      <w:r w:rsidR="003139EA">
        <w:rPr>
          <w:sz w:val="28"/>
          <w:szCs w:val="28"/>
        </w:rPr>
        <w:t>n</w:t>
      </w:r>
      <w:r w:rsidR="006E3DA2">
        <w:rPr>
          <w:sz w:val="28"/>
          <w:szCs w:val="28"/>
        </w:rPr>
        <w:t>tale.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DA2">
        <w:rPr>
          <w:sz w:val="28"/>
          <w:szCs w:val="28"/>
        </w:rPr>
        <w:t xml:space="preserve">Perche le matematiche valgono per la natura: la spiegazione di </w:t>
      </w:r>
      <w:r w:rsidR="00FD5B20">
        <w:rPr>
          <w:sz w:val="28"/>
          <w:szCs w:val="28"/>
        </w:rPr>
        <w:t>G</w:t>
      </w:r>
      <w:r w:rsidR="006E3DA2">
        <w:rPr>
          <w:sz w:val="28"/>
          <w:szCs w:val="28"/>
        </w:rPr>
        <w:t>alileo e Kant.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 xml:space="preserve">Analitica </w:t>
      </w:r>
      <w:r w:rsidR="00FD5B20">
        <w:rPr>
          <w:sz w:val="28"/>
          <w:szCs w:val="28"/>
        </w:rPr>
        <w:t>T</w:t>
      </w:r>
      <w:r w:rsidR="006E3DA2">
        <w:rPr>
          <w:sz w:val="28"/>
          <w:szCs w:val="28"/>
        </w:rPr>
        <w:t>rascendentale: spiegazione dei termini e oggetto.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Differenza tra intuizioni e concetti.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Differenza tra concetti empirici e puri.</w:t>
      </w:r>
    </w:p>
    <w:p w:rsidR="006E3DA2" w:rsidRDefault="00D460E4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DA2">
        <w:rPr>
          <w:sz w:val="28"/>
          <w:szCs w:val="28"/>
        </w:rPr>
        <w:t>Perché le categorie sono 12.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Deduzione Trascendentale: spiegazione dei termini e oggetto.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Deduzione: significato matematico e giuridico-forense.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Come le categorie si applicano agli oggetti: la soluzione kantiana.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l’IO PENSO e perché non è creatore.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Cosa sono gli schemi e perché si basano sul tempo.</w:t>
      </w:r>
    </w:p>
    <w:p w:rsidR="00012C98" w:rsidRDefault="00012C98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l’immaginazione produttiva.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Perché l’Io è legislatore della natura.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Perché la conoscenza per Kant è solo fenomenica.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il noumeno.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Le due accezioni del termine “esperienza”.</w:t>
      </w:r>
    </w:p>
    <w:p w:rsidR="0073115C" w:rsidRDefault="0073115C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Dialettica Trascendentale: significato del termine e oggetto.</w:t>
      </w:r>
    </w:p>
    <w:p w:rsidR="0073115C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5C">
        <w:rPr>
          <w:sz w:val="28"/>
          <w:szCs w:val="28"/>
        </w:rPr>
        <w:t>La genesi della metafisica e le Idee su cui si basa.</w:t>
      </w:r>
    </w:p>
    <w:p w:rsidR="0073115C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5C">
        <w:rPr>
          <w:sz w:val="28"/>
          <w:szCs w:val="28"/>
        </w:rPr>
        <w:t>La critica della psi</w:t>
      </w:r>
      <w:r>
        <w:rPr>
          <w:sz w:val="28"/>
          <w:szCs w:val="28"/>
        </w:rPr>
        <w:t>c</w:t>
      </w:r>
      <w:r w:rsidR="0073115C">
        <w:rPr>
          <w:sz w:val="28"/>
          <w:szCs w:val="28"/>
        </w:rPr>
        <w:t xml:space="preserve">ologia </w:t>
      </w:r>
      <w:r>
        <w:rPr>
          <w:sz w:val="28"/>
          <w:szCs w:val="28"/>
        </w:rPr>
        <w:t>razionale.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critica della cosmologia razionale.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critica della teologia: le prove ontologica e cosmologica.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L’uso regolativo e non costitutivo delle idee.</w:t>
      </w:r>
    </w:p>
    <w:p w:rsidR="00F05AD0" w:rsidRDefault="00F05AD0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Cos’è, per Kant, la metafisica.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 xml:space="preserve">La differenza tra la </w:t>
      </w:r>
      <w:r w:rsidR="00981FEF" w:rsidRPr="00BA459B">
        <w:rPr>
          <w:b/>
          <w:sz w:val="28"/>
          <w:szCs w:val="28"/>
        </w:rPr>
        <w:t>critica della ragion pratica</w:t>
      </w:r>
      <w:r w:rsidR="00981FEF">
        <w:rPr>
          <w:sz w:val="28"/>
          <w:szCs w:val="28"/>
        </w:rPr>
        <w:t xml:space="preserve"> e la </w:t>
      </w:r>
      <w:r w:rsidR="00981FEF" w:rsidRPr="00BA459B">
        <w:rPr>
          <w:b/>
          <w:sz w:val="28"/>
          <w:szCs w:val="28"/>
        </w:rPr>
        <w:t>critica della ragion pura</w:t>
      </w:r>
      <w:r w:rsidR="00BA459B">
        <w:rPr>
          <w:b/>
          <w:sz w:val="28"/>
          <w:szCs w:val="28"/>
        </w:rPr>
        <w:t>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 xml:space="preserve">In che senso la legge morale è un </w:t>
      </w:r>
      <w:r w:rsidR="00981FEF" w:rsidRPr="00BA459B">
        <w:rPr>
          <w:i/>
          <w:sz w:val="28"/>
          <w:szCs w:val="28"/>
        </w:rPr>
        <w:t>a priori</w:t>
      </w:r>
      <w:r w:rsidR="00981FEF">
        <w:rPr>
          <w:sz w:val="28"/>
          <w:szCs w:val="28"/>
        </w:rPr>
        <w:t>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Spiega l’equivalenza dei seguenti concetti: moralità-incondizionatezza-libertà-universalità.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Perché la legge morale risiede negli imperativi categorici.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Le tre formule della legge morale.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In cosa consiste la formalità della legge morale.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Cosa si intende per rigorismo.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FEF">
        <w:rPr>
          <w:sz w:val="28"/>
          <w:szCs w:val="28"/>
        </w:rPr>
        <w:t>La differenza tra moralità e legalità</w:t>
      </w:r>
      <w:r w:rsidR="00AB7CC3">
        <w:rPr>
          <w:sz w:val="28"/>
          <w:szCs w:val="28"/>
        </w:rPr>
        <w:t>.</w:t>
      </w:r>
    </w:p>
    <w:p w:rsidR="00981FEF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9B">
        <w:rPr>
          <w:sz w:val="28"/>
          <w:szCs w:val="28"/>
        </w:rPr>
        <w:t>La differenza tra morale kantiana e morali eteronome.</w:t>
      </w:r>
    </w:p>
    <w:p w:rsidR="00BA459B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9B">
        <w:rPr>
          <w:sz w:val="28"/>
          <w:szCs w:val="28"/>
        </w:rPr>
        <w:t>In che senso anche in campo morale Kant ha realizzato una rivoluzione copernicana?</w:t>
      </w:r>
    </w:p>
    <w:p w:rsidR="00A56F55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Cosa intende per Sommo Bene.</w:t>
      </w:r>
    </w:p>
    <w:p w:rsidR="00BA459B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9B">
        <w:rPr>
          <w:sz w:val="28"/>
          <w:szCs w:val="28"/>
        </w:rPr>
        <w:t>La teoria dei postulati.</w:t>
      </w:r>
    </w:p>
    <w:p w:rsidR="00BA459B" w:rsidRDefault="00A56F55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9B">
        <w:rPr>
          <w:sz w:val="28"/>
          <w:szCs w:val="28"/>
        </w:rPr>
        <w:t>Perché la ragione pratica è superiore alla ragione teoretica.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Qual è l’oggetto specifico della </w:t>
      </w:r>
      <w:r w:rsidRPr="00D34A5B">
        <w:rPr>
          <w:b/>
          <w:i/>
          <w:sz w:val="28"/>
          <w:szCs w:val="28"/>
        </w:rPr>
        <w:t>Critica del Giudizio</w:t>
      </w:r>
      <w:r>
        <w:rPr>
          <w:sz w:val="28"/>
          <w:szCs w:val="28"/>
        </w:rPr>
        <w:t>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distinzione tra giudizi determinanti e giudizi riflettenti.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due tipi di giudizi riflettenti.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L’analisi del bello: le quattro definizioni.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distinzione tra </w:t>
      </w:r>
      <w:r w:rsidRPr="00D34A5B">
        <w:rPr>
          <w:i/>
          <w:sz w:val="28"/>
          <w:szCs w:val="28"/>
        </w:rPr>
        <w:t>giudizi estetici puri</w:t>
      </w:r>
      <w:r>
        <w:rPr>
          <w:sz w:val="28"/>
          <w:szCs w:val="28"/>
        </w:rPr>
        <w:t xml:space="preserve"> e </w:t>
      </w:r>
      <w:r w:rsidRPr="00D34A5B">
        <w:rPr>
          <w:i/>
          <w:sz w:val="28"/>
          <w:szCs w:val="28"/>
        </w:rPr>
        <w:t>giudizi estetici empirici</w:t>
      </w:r>
      <w:r>
        <w:rPr>
          <w:sz w:val="28"/>
          <w:szCs w:val="28"/>
        </w:rPr>
        <w:t>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Come giustifica Kant l’universalità dei giudizi estetici puri.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 rivoluzione copernicana estetica.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Cos’è il sublime.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 sublime matematico e dinamico.</w:t>
      </w:r>
    </w:p>
    <w:p w:rsidR="00D34A5B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cosa il sublime si differenzia dal bello.</w:t>
      </w:r>
    </w:p>
    <w:p w:rsidR="00D34A5B" w:rsidRPr="006E3DA2" w:rsidRDefault="00D34A5B" w:rsidP="006E3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 giudizio teleologico.</w:t>
      </w:r>
    </w:p>
    <w:sectPr w:rsidR="00D34A5B" w:rsidRPr="006E3DA2" w:rsidSect="00203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D49"/>
    <w:multiLevelType w:val="hybridMultilevel"/>
    <w:tmpl w:val="87263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6E3DA2"/>
    <w:rsid w:val="00012C98"/>
    <w:rsid w:val="002038A1"/>
    <w:rsid w:val="002724A8"/>
    <w:rsid w:val="003139EA"/>
    <w:rsid w:val="00466D0F"/>
    <w:rsid w:val="006E3DA2"/>
    <w:rsid w:val="0073115C"/>
    <w:rsid w:val="007E6906"/>
    <w:rsid w:val="00981FEF"/>
    <w:rsid w:val="00A56F55"/>
    <w:rsid w:val="00AB7CC3"/>
    <w:rsid w:val="00BA459B"/>
    <w:rsid w:val="00D34A5B"/>
    <w:rsid w:val="00D460E4"/>
    <w:rsid w:val="00DA770E"/>
    <w:rsid w:val="00E12190"/>
    <w:rsid w:val="00F05AD0"/>
    <w:rsid w:val="00FC7AE0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</cp:lastModifiedBy>
  <cp:revision>14</cp:revision>
  <dcterms:created xsi:type="dcterms:W3CDTF">2015-03-31T10:34:00Z</dcterms:created>
  <dcterms:modified xsi:type="dcterms:W3CDTF">2018-04-26T16:38:00Z</dcterms:modified>
</cp:coreProperties>
</file>