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F64" w:rsidRDefault="00EB6F64" w:rsidP="00EB6F64">
      <w:pPr>
        <w:jc w:val="both"/>
      </w:pPr>
    </w:p>
    <w:p w:rsidR="00EB6F64" w:rsidRDefault="00EB6F64" w:rsidP="00FF6F4B">
      <w:pPr>
        <w:pStyle w:val="Testonormale"/>
        <w:rPr>
          <w:rFonts w:ascii="Calisto MT" w:eastAsia="MS Mincho" w:hAnsi="Calisto MT"/>
          <w:b/>
          <w:bCs/>
          <w:sz w:val="22"/>
        </w:rPr>
      </w:pPr>
      <w:r>
        <w:rPr>
          <w:rFonts w:ascii="Calisto MT" w:eastAsia="MS Mincho" w:hAnsi="Calisto MT"/>
          <w:b/>
          <w:bCs/>
          <w:sz w:val="22"/>
        </w:rPr>
        <w:t>ISTITUTO SALESIANO SACRO CUORE</w:t>
      </w:r>
    </w:p>
    <w:p w:rsidR="00EB6F64" w:rsidRPr="00D30E9C" w:rsidRDefault="00EB6F64" w:rsidP="00EB6F64"/>
    <w:p w:rsidR="00EB6F64" w:rsidRPr="00D30E9C" w:rsidRDefault="00EB6F64" w:rsidP="00EB6F64">
      <w:pPr>
        <w:rPr>
          <w:b/>
        </w:rPr>
      </w:pPr>
      <w:r w:rsidRPr="00D30E9C">
        <w:rPr>
          <w:b/>
        </w:rPr>
        <w:t>Programmazione didattica di Storia</w:t>
      </w:r>
    </w:p>
    <w:p w:rsidR="00EB6F64" w:rsidRPr="00D30E9C" w:rsidRDefault="00EB6F64" w:rsidP="00EB6F64">
      <w:pPr>
        <w:rPr>
          <w:b/>
        </w:rPr>
      </w:pPr>
      <w:r w:rsidRPr="00D30E9C">
        <w:rPr>
          <w:b/>
        </w:rPr>
        <w:t xml:space="preserve">Classe III sez. </w:t>
      </w:r>
      <w:r w:rsidR="002F4111">
        <w:rPr>
          <w:b/>
        </w:rPr>
        <w:t xml:space="preserve">A liceo </w:t>
      </w:r>
      <w:r w:rsidR="0082449B">
        <w:rPr>
          <w:b/>
        </w:rPr>
        <w:t xml:space="preserve">Scientifico </w:t>
      </w:r>
    </w:p>
    <w:p w:rsidR="00EB6F64" w:rsidRPr="00D30E9C" w:rsidRDefault="00B201E1" w:rsidP="00EB6F64">
      <w:pPr>
        <w:rPr>
          <w:b/>
        </w:rPr>
      </w:pPr>
      <w:r>
        <w:rPr>
          <w:b/>
        </w:rPr>
        <w:t>Anno scolastico 2018/2019</w:t>
      </w:r>
    </w:p>
    <w:p w:rsidR="00EB6F64" w:rsidRDefault="00EB6F64" w:rsidP="00EB6F64">
      <w:pPr>
        <w:jc w:val="both"/>
      </w:pPr>
      <w:r w:rsidRPr="00D30E9C">
        <w:rPr>
          <w:b/>
        </w:rPr>
        <w:t>Prof. Concetta Dell’Aversana</w:t>
      </w:r>
    </w:p>
    <w:p w:rsidR="00EB6F64" w:rsidRDefault="00EB6F64" w:rsidP="00EB6F64">
      <w:pPr>
        <w:jc w:val="both"/>
      </w:pPr>
    </w:p>
    <w:p w:rsidR="00EB6F64" w:rsidRDefault="00EB6F64" w:rsidP="00EB6F64">
      <w:pPr>
        <w:rPr>
          <w:b/>
        </w:rPr>
      </w:pPr>
      <w:r>
        <w:rPr>
          <w:b/>
        </w:rPr>
        <w:t>Analisi della situazione di partenza della classe</w:t>
      </w:r>
    </w:p>
    <w:p w:rsidR="00EB6F64" w:rsidRDefault="00EB6F64" w:rsidP="00EB6F64">
      <w:pPr>
        <w:jc w:val="both"/>
      </w:pPr>
      <w:r>
        <w:t>La classe sotto il profilo comportamentale, motivazionale e relazionale si presenta eterogenea, aperta al dialogo educativo, disponibile all’accoglienza e al rispetto delle regole della convivenza civile. Sul piano cognitivo evidenzia differenti capacità e un impegno ed interesse diversificati.</w:t>
      </w:r>
      <w:r w:rsidRPr="001349AB">
        <w:t xml:space="preserve"> </w:t>
      </w:r>
      <w:r>
        <w:t>Per eventuali difficoltà di apprendimento dovute sia ad un metodo di lavoro non ancora ben strutturato sia ad un impegno poco costante,  si effettueranno attività ed interventi mirati al recupero.</w:t>
      </w:r>
    </w:p>
    <w:p w:rsidR="00EB6F64" w:rsidRDefault="00EB6F64" w:rsidP="00EB6F64">
      <w:pPr>
        <w:jc w:val="both"/>
      </w:pPr>
    </w:p>
    <w:p w:rsidR="00EB6F64" w:rsidRPr="00D30E9C" w:rsidRDefault="00EB6F64" w:rsidP="00EB6F64">
      <w:pPr>
        <w:pStyle w:val="Paragrafoelenco"/>
        <w:spacing w:after="0"/>
        <w:ind w:left="0"/>
        <w:rPr>
          <w:b/>
        </w:rPr>
      </w:pPr>
      <w:r w:rsidRPr="00D30E9C">
        <w:rPr>
          <w:b/>
        </w:rPr>
        <w:t>Obiettivi formativi</w:t>
      </w:r>
    </w:p>
    <w:p w:rsidR="00EB6F64" w:rsidRPr="00D30E9C" w:rsidRDefault="00EB6F64" w:rsidP="00EB6F64">
      <w:pPr>
        <w:spacing w:after="0"/>
        <w:jc w:val="both"/>
      </w:pPr>
      <w:r w:rsidRPr="00D30E9C">
        <w:t>Le finalità generali del corso di Storia possono essere sintetizzate nei seguenti obiettivi formativi:</w:t>
      </w:r>
    </w:p>
    <w:p w:rsidR="00EB6F64" w:rsidRPr="00D30E9C" w:rsidRDefault="00EB6F64" w:rsidP="00EB6F64">
      <w:pPr>
        <w:pStyle w:val="Paragrafoelenco"/>
        <w:numPr>
          <w:ilvl w:val="0"/>
          <w:numId w:val="2"/>
        </w:numPr>
        <w:spacing w:after="0"/>
        <w:jc w:val="both"/>
      </w:pPr>
      <w:r w:rsidRPr="00D30E9C">
        <w:t>acquisire consapevolezza della dimensione storica del presente, ed inoltre comprendere la significatività dell’esperienza e dell’impegno della memoria sia sul piano individuale che sociale;</w:t>
      </w:r>
    </w:p>
    <w:p w:rsidR="00EB6F64" w:rsidRPr="00D30E9C" w:rsidRDefault="00EB6F64" w:rsidP="00EB6F64">
      <w:pPr>
        <w:pStyle w:val="Paragrafoelenco"/>
        <w:numPr>
          <w:ilvl w:val="0"/>
          <w:numId w:val="2"/>
        </w:numPr>
        <w:spacing w:after="0"/>
        <w:jc w:val="both"/>
      </w:pPr>
      <w:r w:rsidRPr="00D30E9C">
        <w:t>comprendere che la narrazione storica nasce da un lavoro storiografico, basato su materiali di diversa natura e su regole obiettivabili, che costituiscono un complesso di riferimenti necessari per ogni tentativo di ricostruzione scientifica di eventi e processi;</w:t>
      </w:r>
    </w:p>
    <w:p w:rsidR="00EB6F64" w:rsidRPr="00D30E9C" w:rsidRDefault="00EB6F64" w:rsidP="00EB6F64">
      <w:pPr>
        <w:pStyle w:val="Paragrafoelenco"/>
        <w:numPr>
          <w:ilvl w:val="0"/>
          <w:numId w:val="2"/>
        </w:numPr>
        <w:spacing w:after="0"/>
        <w:jc w:val="both"/>
      </w:pPr>
      <w:r w:rsidRPr="00D30E9C">
        <w:t>coniugare alla conoscenza delle strutture e metodologie del lavoro storiografico la comprensione delle possibilità di pluralità di prospettive ed interpretazioni;</w:t>
      </w:r>
    </w:p>
    <w:p w:rsidR="00EB6F64" w:rsidRPr="00D30E9C" w:rsidRDefault="00EB6F64" w:rsidP="00EB6F64">
      <w:pPr>
        <w:pStyle w:val="Paragrafoelenco"/>
        <w:numPr>
          <w:ilvl w:val="0"/>
          <w:numId w:val="2"/>
        </w:numPr>
        <w:spacing w:after="0"/>
        <w:jc w:val="both"/>
      </w:pPr>
      <w:r w:rsidRPr="00D30E9C">
        <w:t>consolidare l’attitudine a problematizzare, a formulare domande, a riferirsi a tempi e spazi diversi, a dilatare il campo delle prospettive, a inserire in scala diacronica le conoscenze acquisite in altre aree disciplinari;</w:t>
      </w:r>
    </w:p>
    <w:p w:rsidR="00EB6F64" w:rsidRPr="00D30E9C" w:rsidRDefault="00EB6F64" w:rsidP="00EB6F64">
      <w:pPr>
        <w:pStyle w:val="Paragrafoelenco"/>
        <w:numPr>
          <w:ilvl w:val="0"/>
          <w:numId w:val="2"/>
        </w:numPr>
        <w:spacing w:after="0"/>
        <w:jc w:val="both"/>
      </w:pPr>
      <w:r w:rsidRPr="00D30E9C">
        <w:t>riconoscere e valutare gli usi sociali e politici della storia e della dimensione collettiva e smascherare gli usi mistificatori da parte delle classi politiche dominanti;</w:t>
      </w:r>
    </w:p>
    <w:p w:rsidR="00EB6F64" w:rsidRPr="00D30E9C" w:rsidRDefault="00EB6F64" w:rsidP="00EB6F64">
      <w:pPr>
        <w:pStyle w:val="Paragrafoelenco"/>
        <w:numPr>
          <w:ilvl w:val="0"/>
          <w:numId w:val="1"/>
        </w:numPr>
        <w:spacing w:after="0"/>
        <w:jc w:val="both"/>
      </w:pPr>
      <w:r w:rsidRPr="00D30E9C">
        <w:t>sviluppare la capacità di dialogare con le diverse culture e religioni, onde evitare comportamenti di intolleranza, in una prospettiva di cultura della pace, del dialogo, del valore della vita e della persona umana;</w:t>
      </w:r>
    </w:p>
    <w:p w:rsidR="00EB6F64" w:rsidRPr="00D30E9C" w:rsidRDefault="00EB6F64" w:rsidP="00EB6F64">
      <w:pPr>
        <w:pStyle w:val="Paragrafoelenco"/>
        <w:numPr>
          <w:ilvl w:val="0"/>
          <w:numId w:val="1"/>
        </w:numPr>
        <w:spacing w:after="0"/>
        <w:jc w:val="both"/>
      </w:pPr>
      <w:r w:rsidRPr="00D30E9C">
        <w:t>sviluppare il senso della propria identità storica europea nel rispetto reciproco delle diverse tradizioni storiche e nella consapevolezza della pluralità insita nella storia ed identità stesse dell'Europa, dagli aspetti religiosi a quelli politici, culturali, linguistici.</w:t>
      </w:r>
    </w:p>
    <w:p w:rsidR="00EB6F64" w:rsidRPr="00D30E9C" w:rsidRDefault="00EB6F64" w:rsidP="00EB6F64">
      <w:pPr>
        <w:jc w:val="both"/>
      </w:pPr>
    </w:p>
    <w:p w:rsidR="00EB6F64" w:rsidRPr="00A40E75" w:rsidRDefault="00EB6F64" w:rsidP="00EB6F64">
      <w:pPr>
        <w:spacing w:after="0"/>
        <w:jc w:val="both"/>
        <w:rPr>
          <w:b/>
        </w:rPr>
      </w:pPr>
      <w:r w:rsidRPr="00A40E75">
        <w:rPr>
          <w:b/>
        </w:rPr>
        <w:t>Obiettivi specifici di apprendimento</w:t>
      </w:r>
    </w:p>
    <w:p w:rsidR="00EB6F64" w:rsidRPr="00A40E75" w:rsidRDefault="00EB6F64" w:rsidP="00EB6F64">
      <w:pPr>
        <w:spacing w:after="0"/>
        <w:jc w:val="both"/>
        <w:rPr>
          <w:b/>
        </w:rPr>
      </w:pPr>
    </w:p>
    <w:p w:rsidR="00EB6F64" w:rsidRPr="00A40E75" w:rsidRDefault="00EB6F64" w:rsidP="00EB6F64">
      <w:pPr>
        <w:spacing w:after="0"/>
        <w:ind w:left="284"/>
        <w:jc w:val="both"/>
        <w:rPr>
          <w:b/>
        </w:rPr>
      </w:pPr>
      <w:r w:rsidRPr="00A40E75">
        <w:rPr>
          <w:b/>
        </w:rPr>
        <w:t>Conoscenza</w:t>
      </w:r>
    </w:p>
    <w:p w:rsidR="00EB6F64" w:rsidRPr="00A40E75" w:rsidRDefault="00EB6F64" w:rsidP="00EB6F64">
      <w:pPr>
        <w:pStyle w:val="Paragrafoelenco"/>
        <w:numPr>
          <w:ilvl w:val="0"/>
          <w:numId w:val="3"/>
        </w:numPr>
        <w:spacing w:after="0"/>
        <w:jc w:val="both"/>
      </w:pPr>
      <w:r w:rsidRPr="00A40E75">
        <w:lastRenderedPageBreak/>
        <w:t>Conoscenza dei processi storici, degli eventi fondamentali e di figure significative</w:t>
      </w:r>
    </w:p>
    <w:p w:rsidR="00EB6F64" w:rsidRDefault="00EB6F64" w:rsidP="00EB6F64">
      <w:pPr>
        <w:spacing w:after="0"/>
        <w:ind w:left="284"/>
        <w:jc w:val="both"/>
      </w:pPr>
    </w:p>
    <w:p w:rsidR="00EB6F64" w:rsidRDefault="00EB6F64" w:rsidP="00EB6F64">
      <w:pPr>
        <w:spacing w:after="0"/>
        <w:ind w:left="284"/>
        <w:jc w:val="both"/>
      </w:pPr>
    </w:p>
    <w:p w:rsidR="00EB6F64" w:rsidRDefault="00EB6F64" w:rsidP="00EB6F64">
      <w:pPr>
        <w:spacing w:after="0" w:line="240" w:lineRule="auto"/>
        <w:rPr>
          <w:rFonts w:eastAsia="Times New Roman" w:cs="Times New Roman"/>
          <w:b/>
        </w:rPr>
      </w:pPr>
      <w:r>
        <w:rPr>
          <w:rFonts w:eastAsia="Times New Roman" w:cs="Times New Roman"/>
        </w:rPr>
        <w:t xml:space="preserve">       </w:t>
      </w:r>
      <w:r>
        <w:rPr>
          <w:rFonts w:eastAsia="Times New Roman" w:cs="Times New Roman"/>
          <w:b/>
        </w:rPr>
        <w:t xml:space="preserve">Abilità  </w:t>
      </w:r>
    </w:p>
    <w:p w:rsidR="00EB6F64" w:rsidRPr="00A40E75" w:rsidRDefault="00EB6F64" w:rsidP="00EB6F64">
      <w:pPr>
        <w:pStyle w:val="Paragrafoelenco"/>
        <w:numPr>
          <w:ilvl w:val="0"/>
          <w:numId w:val="3"/>
        </w:numPr>
        <w:spacing w:after="0" w:line="240" w:lineRule="auto"/>
        <w:rPr>
          <w:rFonts w:eastAsia="Times New Roman" w:cs="Times New Roman"/>
          <w:b/>
        </w:rPr>
      </w:pPr>
      <w:r w:rsidRPr="00A40E75">
        <w:rPr>
          <w:rFonts w:eastAsia="Times New Roman" w:cs="Times New Roman"/>
        </w:rPr>
        <w:t>Saper comprendere il lessico e le categorie interpretative proprie della disciplina</w:t>
      </w:r>
    </w:p>
    <w:p w:rsidR="00EB6F64" w:rsidRPr="00A40E75" w:rsidRDefault="00EB6F64" w:rsidP="00EB6F64">
      <w:pPr>
        <w:pStyle w:val="Paragrafoelenco"/>
        <w:spacing w:after="0" w:line="240" w:lineRule="auto"/>
        <w:ind w:left="1004"/>
        <w:rPr>
          <w:rFonts w:eastAsia="Times New Roman" w:cs="Times New Roman"/>
          <w:b/>
        </w:rPr>
      </w:pPr>
    </w:p>
    <w:p w:rsidR="00EB6F64" w:rsidRDefault="00EB6F64" w:rsidP="00EB6F64">
      <w:pPr>
        <w:pStyle w:val="Paragrafoelenco"/>
        <w:numPr>
          <w:ilvl w:val="0"/>
          <w:numId w:val="3"/>
        </w:numPr>
        <w:spacing w:after="0" w:line="240" w:lineRule="auto"/>
        <w:rPr>
          <w:rFonts w:eastAsia="Times New Roman" w:cs="Times New Roman"/>
        </w:rPr>
      </w:pPr>
      <w:r w:rsidRPr="00A40E75">
        <w:rPr>
          <w:rFonts w:eastAsia="Times New Roman" w:cs="Times New Roman"/>
        </w:rPr>
        <w:t>saper leggere, valutare e utilizzare le fonti ed in particolare i documenti storici</w:t>
      </w:r>
    </w:p>
    <w:p w:rsidR="00EB6F64" w:rsidRPr="00A40E75" w:rsidRDefault="00EB6F64" w:rsidP="00EB6F64">
      <w:pPr>
        <w:spacing w:after="0" w:line="240" w:lineRule="auto"/>
        <w:rPr>
          <w:rFonts w:eastAsia="Times New Roman" w:cs="Times New Roman"/>
        </w:rPr>
      </w:pPr>
    </w:p>
    <w:p w:rsidR="00EB6F64" w:rsidRPr="00A40E75" w:rsidRDefault="00EB6F64" w:rsidP="00EB6F64">
      <w:pPr>
        <w:pStyle w:val="Paragrafoelenco"/>
        <w:numPr>
          <w:ilvl w:val="0"/>
          <w:numId w:val="3"/>
        </w:numPr>
        <w:spacing w:after="0" w:line="240" w:lineRule="auto"/>
        <w:rPr>
          <w:rFonts w:eastAsia="Times New Roman" w:cs="Times New Roman"/>
        </w:rPr>
      </w:pPr>
      <w:r w:rsidRPr="00A40E75">
        <w:rPr>
          <w:rFonts w:eastAsia="Times New Roman" w:cs="Times New Roman"/>
        </w:rPr>
        <w:t xml:space="preserve">saper collocare i fenomeni nel tempo e nello spazio (dimensione </w:t>
      </w:r>
      <w:proofErr w:type="spellStart"/>
      <w:r w:rsidRPr="00A40E75">
        <w:rPr>
          <w:rFonts w:eastAsia="Times New Roman" w:cs="Times New Roman"/>
        </w:rPr>
        <w:t>geostorica</w:t>
      </w:r>
      <w:proofErr w:type="spellEnd"/>
      <w:r w:rsidRPr="00A40E75">
        <w:rPr>
          <w:rFonts w:eastAsia="Times New Roman" w:cs="Times New Roman"/>
        </w:rPr>
        <w:t>)</w:t>
      </w:r>
    </w:p>
    <w:p w:rsidR="00EB6F64" w:rsidRPr="00A40E75" w:rsidRDefault="00EB6F64" w:rsidP="00EB6F64">
      <w:pPr>
        <w:spacing w:after="0"/>
        <w:ind w:left="284"/>
        <w:jc w:val="both"/>
      </w:pPr>
    </w:p>
    <w:p w:rsidR="00EB6F64" w:rsidRPr="00A40E75" w:rsidRDefault="00EB6F64" w:rsidP="00EB6F64">
      <w:pPr>
        <w:tabs>
          <w:tab w:val="left" w:pos="284"/>
        </w:tabs>
        <w:spacing w:after="0"/>
        <w:jc w:val="both"/>
      </w:pPr>
      <w:r w:rsidRPr="00A40E75">
        <w:rPr>
          <w:b/>
        </w:rPr>
        <w:tab/>
        <w:t>Competenze</w:t>
      </w:r>
    </w:p>
    <w:p w:rsidR="00EB6F64" w:rsidRPr="00A40E75" w:rsidRDefault="00EB6F64" w:rsidP="00EB6F64">
      <w:pPr>
        <w:pStyle w:val="Paragrafoelenco"/>
        <w:numPr>
          <w:ilvl w:val="0"/>
          <w:numId w:val="3"/>
        </w:numPr>
        <w:spacing w:after="0"/>
        <w:jc w:val="both"/>
      </w:pPr>
      <w:r w:rsidRPr="00A40E75">
        <w:t>Inquadramento spazio-temporale dei processi storici: saper realizzare e spiegare un quadro cronologico</w:t>
      </w:r>
    </w:p>
    <w:p w:rsidR="00EB6F64" w:rsidRPr="00A40E75" w:rsidRDefault="00EB6F64" w:rsidP="00EB6F64">
      <w:pPr>
        <w:pStyle w:val="Paragrafoelenco"/>
        <w:numPr>
          <w:ilvl w:val="0"/>
          <w:numId w:val="3"/>
        </w:numPr>
        <w:spacing w:after="0"/>
        <w:jc w:val="both"/>
      </w:pPr>
      <w:r w:rsidRPr="00A40E75">
        <w:t>Saper contestualizzare e individuare il problema storico nelle sue cause, contenuti e conseguenze</w:t>
      </w:r>
    </w:p>
    <w:p w:rsidR="00EB6F64" w:rsidRPr="00A40E75" w:rsidRDefault="00EB6F64" w:rsidP="00EB6F64">
      <w:pPr>
        <w:pStyle w:val="Paragrafoelenco"/>
        <w:numPr>
          <w:ilvl w:val="0"/>
          <w:numId w:val="3"/>
        </w:numPr>
        <w:spacing w:after="0"/>
        <w:jc w:val="both"/>
      </w:pPr>
      <w:r w:rsidRPr="00A40E75">
        <w:t>Saper interpretare i rapporti di causalità, interazione, continuità e frattura con la storia passata e con quella successiva</w:t>
      </w:r>
    </w:p>
    <w:p w:rsidR="00EB6F64" w:rsidRDefault="00EB6F64" w:rsidP="00EB6F64">
      <w:pPr>
        <w:pStyle w:val="Paragrafoelenco"/>
        <w:numPr>
          <w:ilvl w:val="0"/>
          <w:numId w:val="3"/>
        </w:numPr>
        <w:spacing w:after="0"/>
        <w:jc w:val="both"/>
      </w:pPr>
      <w:r w:rsidRPr="00A40E75">
        <w:t>Ricostruire la complessità del fatto storico attraverso l’individuazione dei rapporti fra particolare e generale, tra contesti e soggetti</w:t>
      </w:r>
    </w:p>
    <w:p w:rsidR="008D46CD" w:rsidRDefault="008D46CD" w:rsidP="008D46CD">
      <w:pPr>
        <w:pStyle w:val="Paragrafoelenco"/>
        <w:spacing w:after="0"/>
        <w:ind w:left="1004"/>
        <w:jc w:val="both"/>
      </w:pPr>
    </w:p>
    <w:p w:rsidR="008D46CD" w:rsidRPr="008D46CD" w:rsidRDefault="008D46CD" w:rsidP="008D46CD">
      <w:pPr>
        <w:pStyle w:val="Paragrafoelenco"/>
        <w:spacing w:after="0" w:line="240" w:lineRule="auto"/>
        <w:ind w:left="1004"/>
        <w:rPr>
          <w:rFonts w:eastAsia="Times New Roman" w:cs="Times New Roman"/>
          <w:b/>
        </w:rPr>
      </w:pPr>
      <w:r w:rsidRPr="008D46CD">
        <w:rPr>
          <w:rFonts w:eastAsia="Times New Roman" w:cs="Times New Roman"/>
          <w:b/>
        </w:rPr>
        <w:t>CONTENUTI</w:t>
      </w:r>
    </w:p>
    <w:p w:rsidR="008D46CD" w:rsidRPr="008D46CD" w:rsidRDefault="008D46CD" w:rsidP="008D46CD">
      <w:pPr>
        <w:pStyle w:val="Paragrafoelenco"/>
        <w:spacing w:after="0" w:line="240" w:lineRule="auto"/>
        <w:ind w:left="1004"/>
        <w:rPr>
          <w:rFonts w:eastAsia="Times New Roman" w:cs="Times New Roman"/>
        </w:rPr>
      </w:pPr>
    </w:p>
    <w:p w:rsidR="008D46CD" w:rsidRPr="008D46CD" w:rsidRDefault="008D46CD" w:rsidP="008D46CD">
      <w:pPr>
        <w:pStyle w:val="Paragrafoelenco"/>
        <w:spacing w:after="0" w:line="240" w:lineRule="auto"/>
        <w:ind w:left="1004"/>
        <w:rPr>
          <w:rFonts w:eastAsia="Times New Roman" w:cs="Times New Roman"/>
          <w:b/>
        </w:rPr>
      </w:pPr>
      <w:r w:rsidRPr="008D46CD">
        <w:rPr>
          <w:rFonts w:eastAsia="Times New Roman" w:cs="Times New Roman"/>
          <w:b/>
        </w:rPr>
        <w:t>1 QUADRIMESTRE</w:t>
      </w:r>
    </w:p>
    <w:p w:rsidR="008D46CD" w:rsidRPr="008D46CD" w:rsidRDefault="008D46CD" w:rsidP="008D46CD">
      <w:pPr>
        <w:pStyle w:val="Paragrafoelenco"/>
        <w:spacing w:after="0" w:line="240" w:lineRule="auto"/>
        <w:ind w:left="1004"/>
        <w:rPr>
          <w:rFonts w:eastAsia="Times New Roman" w:cs="Times New Roman"/>
        </w:rPr>
      </w:pPr>
      <w:r w:rsidRPr="008D46CD">
        <w:rPr>
          <w:rFonts w:eastAsia="Times New Roman" w:cs="Times New Roman"/>
        </w:rPr>
        <w:t>Le monarchie feudali; la mappa dei poteri dell’Europa medievale; la rinascita dopo il Mille; la lotta tra papato e impero e le crociate; un nuovo organismo politico: il comune; il declino dei poteri universali; la crisi del Trecento; le monarchie nazionali e le nuove frontiere dell’Europa; l’Italia e il papato tra il XIV e il XV secolo; l’età umanistico rinascimentale.</w:t>
      </w:r>
    </w:p>
    <w:p w:rsidR="008D46CD" w:rsidRPr="008D46CD" w:rsidRDefault="008D46CD" w:rsidP="008D46CD">
      <w:pPr>
        <w:pStyle w:val="Paragrafoelenco"/>
        <w:spacing w:after="0" w:line="240" w:lineRule="auto"/>
        <w:ind w:left="1004"/>
        <w:rPr>
          <w:rFonts w:eastAsia="Times New Roman" w:cs="Times New Roman"/>
          <w:b/>
        </w:rPr>
      </w:pPr>
    </w:p>
    <w:p w:rsidR="008D46CD" w:rsidRPr="008D46CD" w:rsidRDefault="008D46CD" w:rsidP="008D46CD">
      <w:pPr>
        <w:pStyle w:val="Paragrafoelenco"/>
        <w:spacing w:after="0" w:line="240" w:lineRule="auto"/>
        <w:ind w:left="1004"/>
        <w:rPr>
          <w:rFonts w:eastAsia="Times New Roman" w:cs="Times New Roman"/>
          <w:b/>
        </w:rPr>
      </w:pPr>
      <w:r w:rsidRPr="008D46CD">
        <w:rPr>
          <w:rFonts w:eastAsia="Times New Roman" w:cs="Times New Roman"/>
          <w:b/>
        </w:rPr>
        <w:t>2 QUADRIMESTRE</w:t>
      </w:r>
    </w:p>
    <w:p w:rsidR="008D46CD" w:rsidRPr="008D46CD" w:rsidRDefault="008D46CD" w:rsidP="008D46CD">
      <w:pPr>
        <w:pStyle w:val="Paragrafoelenco"/>
        <w:spacing w:after="0" w:line="240" w:lineRule="auto"/>
        <w:ind w:left="1004"/>
        <w:rPr>
          <w:rFonts w:eastAsia="Times New Roman" w:cs="Times New Roman"/>
        </w:rPr>
      </w:pPr>
      <w:r w:rsidRPr="008D46CD">
        <w:rPr>
          <w:rFonts w:eastAsia="Times New Roman" w:cs="Times New Roman"/>
        </w:rPr>
        <w:t>Le grandi scoperte e gli imperi coloniali; la Riforma protestante e la Controriforma; le origini del capitalismo; l’Europa nel Cinquecento e le guerre di religione; la Francia di Richelieu e la guerra dei Trent’anni; crisi e svil</w:t>
      </w:r>
      <w:r w:rsidR="008218A7">
        <w:rPr>
          <w:rFonts w:eastAsia="Times New Roman" w:cs="Times New Roman"/>
        </w:rPr>
        <w:t xml:space="preserve">uppo nel Seicento; </w:t>
      </w:r>
    </w:p>
    <w:p w:rsidR="00EB6F64" w:rsidRDefault="00EB6F64" w:rsidP="00EB6F64">
      <w:pPr>
        <w:jc w:val="both"/>
        <w:rPr>
          <w:rFonts w:eastAsia="Times New Roman" w:cs="Times New Roman"/>
          <w:b/>
        </w:rPr>
      </w:pPr>
    </w:p>
    <w:p w:rsidR="008D46CD" w:rsidRDefault="008D46CD" w:rsidP="00EB6F64">
      <w:pPr>
        <w:jc w:val="both"/>
        <w:rPr>
          <w:rFonts w:eastAsia="Times New Roman" w:cs="Times New Roman"/>
          <w:b/>
        </w:rPr>
      </w:pPr>
    </w:p>
    <w:p w:rsidR="00EB6F64" w:rsidRPr="00A40E75" w:rsidRDefault="00EB6F64" w:rsidP="00EB6F64">
      <w:pPr>
        <w:spacing w:after="0"/>
        <w:rPr>
          <w:b/>
        </w:rPr>
      </w:pPr>
      <w:r>
        <w:rPr>
          <w:b/>
          <w:sz w:val="24"/>
          <w:szCs w:val="24"/>
        </w:rPr>
        <w:t xml:space="preserve">       </w:t>
      </w:r>
      <w:r w:rsidRPr="00A40E75">
        <w:rPr>
          <w:b/>
        </w:rPr>
        <w:t>Metodologie</w:t>
      </w:r>
    </w:p>
    <w:p w:rsidR="00EB6F64" w:rsidRDefault="00EB6F64" w:rsidP="00EB6F64">
      <w:pPr>
        <w:spacing w:after="0"/>
      </w:pPr>
      <w:r w:rsidRPr="00A40E75">
        <w:t xml:space="preserve">        Lezioni frontali, lezioni partecipate, discussioni guidate, brain </w:t>
      </w:r>
      <w:proofErr w:type="spellStart"/>
      <w:r w:rsidRPr="00A40E75">
        <w:t>storming</w:t>
      </w:r>
      <w:proofErr w:type="spellEnd"/>
      <w:r w:rsidRPr="00A40E75">
        <w:t xml:space="preserve">, lavori in piccoli </w:t>
      </w:r>
      <w:r>
        <w:t>gruppi, mappe               concettuali in P.P. o alla LIM</w:t>
      </w:r>
    </w:p>
    <w:p w:rsidR="00EB6F64" w:rsidRDefault="00EB6F64" w:rsidP="00EB6F64">
      <w:pPr>
        <w:spacing w:after="0"/>
        <w:jc w:val="both"/>
      </w:pPr>
    </w:p>
    <w:p w:rsidR="00EB6F64" w:rsidRPr="00A40E75" w:rsidRDefault="00EB6F64" w:rsidP="00EB6F64">
      <w:pPr>
        <w:spacing w:after="0"/>
        <w:jc w:val="both"/>
      </w:pPr>
    </w:p>
    <w:p w:rsidR="00EB6F64" w:rsidRPr="00EB6F64" w:rsidRDefault="00EB6F64" w:rsidP="00EB6F64">
      <w:pPr>
        <w:spacing w:after="0" w:line="240" w:lineRule="auto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Strumenti di lavoro</w:t>
      </w:r>
    </w:p>
    <w:p w:rsidR="00EB6F64" w:rsidRDefault="00EB6F64" w:rsidP="00EB6F64">
      <w:pPr>
        <w:pStyle w:val="Paragrafoelenco"/>
        <w:numPr>
          <w:ilvl w:val="0"/>
          <w:numId w:val="4"/>
        </w:numPr>
        <w:spacing w:after="0" w:line="240" w:lineRule="auto"/>
        <w:rPr>
          <w:rFonts w:eastAsia="Times New Roman" w:cs="Times New Roman"/>
        </w:rPr>
      </w:pPr>
      <w:r w:rsidRPr="00A40E75">
        <w:rPr>
          <w:rFonts w:eastAsia="Times New Roman" w:cs="Times New Roman"/>
        </w:rPr>
        <w:t xml:space="preserve">Manuale: </w:t>
      </w:r>
      <w:r w:rsidR="002F4111">
        <w:rPr>
          <w:rFonts w:eastAsia="Times New Roman" w:cs="Times New Roman"/>
        </w:rPr>
        <w:t xml:space="preserve">Desideri_ </w:t>
      </w:r>
      <w:proofErr w:type="spellStart"/>
      <w:r w:rsidR="002F4111">
        <w:rPr>
          <w:rFonts w:eastAsia="Times New Roman" w:cs="Times New Roman"/>
        </w:rPr>
        <w:t>Codovini</w:t>
      </w:r>
      <w:proofErr w:type="spellEnd"/>
      <w:r w:rsidR="002F4111">
        <w:rPr>
          <w:rFonts w:eastAsia="Times New Roman" w:cs="Times New Roman"/>
        </w:rPr>
        <w:t>, Storia e Storiografia, 1 A e 1 B, G.D’Anna</w:t>
      </w:r>
    </w:p>
    <w:p w:rsidR="00EB6F64" w:rsidRDefault="00EB6F64" w:rsidP="00EB6F64">
      <w:pPr>
        <w:pStyle w:val="Paragrafoelenco"/>
        <w:numPr>
          <w:ilvl w:val="0"/>
          <w:numId w:val="4"/>
        </w:numPr>
        <w:spacing w:after="0" w:line="240" w:lineRule="auto"/>
        <w:rPr>
          <w:rFonts w:eastAsia="Times New Roman" w:cs="Times New Roman"/>
        </w:rPr>
      </w:pPr>
      <w:r w:rsidRPr="00A40E75">
        <w:rPr>
          <w:rFonts w:eastAsia="Times New Roman" w:cs="Times New Roman"/>
        </w:rPr>
        <w:t>Accanto al libro di testo, che rimane comunque un punto di riferimento costante, si ritiene opportuno usare, a seconda delle esigenze anche altri testi (eventualmente reperibili nella Biblioteca d’Istituto) e dispense foto-copiate. L’intera attività didattica sarà anche supportata dalle nuove tecnologie informatiche</w:t>
      </w:r>
      <w:r>
        <w:rPr>
          <w:rFonts w:eastAsia="Times New Roman" w:cs="Times New Roman"/>
        </w:rPr>
        <w:t>.</w:t>
      </w:r>
    </w:p>
    <w:p w:rsidR="00EB6F64" w:rsidRPr="00A40E75" w:rsidRDefault="00EB6F64" w:rsidP="00EB6F64">
      <w:pPr>
        <w:spacing w:after="0" w:line="240" w:lineRule="auto"/>
        <w:rPr>
          <w:rFonts w:eastAsia="Times New Roman" w:cs="Times New Roman"/>
        </w:rPr>
      </w:pPr>
    </w:p>
    <w:p w:rsidR="00EB6F64" w:rsidRPr="00A40E75" w:rsidRDefault="00EB6F64" w:rsidP="00EB6F64">
      <w:pPr>
        <w:spacing w:after="0"/>
        <w:jc w:val="both"/>
        <w:rPr>
          <w:b/>
        </w:rPr>
      </w:pPr>
      <w:r w:rsidRPr="00A40E75">
        <w:rPr>
          <w:b/>
        </w:rPr>
        <w:t>Valutazione formativa e sommativa</w:t>
      </w:r>
    </w:p>
    <w:p w:rsidR="00EB6F64" w:rsidRPr="00A40E75" w:rsidRDefault="00EB6F64" w:rsidP="00EB6F64">
      <w:pPr>
        <w:pStyle w:val="Paragrafoelenco"/>
        <w:numPr>
          <w:ilvl w:val="0"/>
          <w:numId w:val="5"/>
        </w:numPr>
        <w:spacing w:after="0"/>
        <w:jc w:val="both"/>
      </w:pPr>
      <w:r w:rsidRPr="00A40E75">
        <w:lastRenderedPageBreak/>
        <w:t>verifiche orali, sia in itinere, eventualmente brevi o più strutturate, sia sommative (di fine unità o modulo);</w:t>
      </w:r>
    </w:p>
    <w:p w:rsidR="00EB6F64" w:rsidRPr="00A40E75" w:rsidRDefault="00EB6F64" w:rsidP="00EB6F64">
      <w:pPr>
        <w:pStyle w:val="Paragrafoelenco"/>
        <w:numPr>
          <w:ilvl w:val="0"/>
          <w:numId w:val="5"/>
        </w:numPr>
        <w:spacing w:after="0"/>
        <w:jc w:val="both"/>
      </w:pPr>
      <w:r w:rsidRPr="00A40E75">
        <w:t>relazioni;</w:t>
      </w:r>
    </w:p>
    <w:p w:rsidR="00EB6F64" w:rsidRPr="00A40E75" w:rsidRDefault="00EB6F64" w:rsidP="00EB6F64">
      <w:pPr>
        <w:pStyle w:val="Paragrafoelenco"/>
        <w:numPr>
          <w:ilvl w:val="0"/>
          <w:numId w:val="5"/>
        </w:numPr>
        <w:spacing w:after="0"/>
        <w:jc w:val="both"/>
      </w:pPr>
      <w:r w:rsidRPr="00A40E75">
        <w:t xml:space="preserve">questionari strutturati e/o </w:t>
      </w:r>
      <w:proofErr w:type="spellStart"/>
      <w:r w:rsidRPr="00A40E75">
        <w:t>semistrutturati</w:t>
      </w:r>
      <w:proofErr w:type="spellEnd"/>
      <w:r w:rsidRPr="00A40E75">
        <w:t>;</w:t>
      </w:r>
    </w:p>
    <w:p w:rsidR="00EB6F64" w:rsidRPr="00A40E75" w:rsidRDefault="00EB6F64" w:rsidP="00EB6F64">
      <w:pPr>
        <w:pStyle w:val="Paragrafoelenco"/>
        <w:numPr>
          <w:ilvl w:val="0"/>
          <w:numId w:val="5"/>
        </w:numPr>
        <w:spacing w:after="0"/>
        <w:jc w:val="both"/>
      </w:pPr>
      <w:r w:rsidRPr="00A40E75">
        <w:t xml:space="preserve">lavori di gruppo e relative produzioni finali (relazioni, testi, </w:t>
      </w:r>
      <w:proofErr w:type="spellStart"/>
      <w:r w:rsidRPr="00A40E75">
        <w:t>ppt</w:t>
      </w:r>
      <w:proofErr w:type="spellEnd"/>
      <w:r w:rsidRPr="00A40E75">
        <w:t>, prodotti multimediali)</w:t>
      </w:r>
    </w:p>
    <w:p w:rsidR="00EB6F64" w:rsidRPr="00A40E75" w:rsidRDefault="00EB6F64" w:rsidP="00EB6F64">
      <w:pPr>
        <w:pStyle w:val="Paragrafoelenco"/>
        <w:numPr>
          <w:ilvl w:val="0"/>
          <w:numId w:val="5"/>
        </w:numPr>
        <w:spacing w:after="0"/>
        <w:jc w:val="both"/>
      </w:pPr>
      <w:r w:rsidRPr="00A40E75">
        <w:t>discussioni su argomenti.</w:t>
      </w:r>
    </w:p>
    <w:p w:rsidR="00EB6F64" w:rsidRDefault="00EB6F64" w:rsidP="00EB6F64">
      <w:pPr>
        <w:spacing w:after="0"/>
        <w:jc w:val="both"/>
        <w:rPr>
          <w:sz w:val="24"/>
          <w:szCs w:val="24"/>
        </w:rPr>
      </w:pPr>
      <w:r w:rsidRPr="00A40E75">
        <w:t>Per la griglia di valutazione delle verifiche orali si rinvia all’allegato 1 del presente documento. Le griglie di valutazione di verifiche scritte saranno predisposte a seconda delle prove somministrate</w:t>
      </w:r>
      <w:r w:rsidRPr="00841D76">
        <w:rPr>
          <w:sz w:val="24"/>
          <w:szCs w:val="24"/>
        </w:rPr>
        <w:t>.</w:t>
      </w:r>
    </w:p>
    <w:p w:rsidR="008D46CD" w:rsidRDefault="008D46CD" w:rsidP="00EB6F64">
      <w:pPr>
        <w:spacing w:after="0"/>
        <w:jc w:val="both"/>
        <w:rPr>
          <w:sz w:val="24"/>
          <w:szCs w:val="24"/>
        </w:rPr>
      </w:pPr>
    </w:p>
    <w:p w:rsidR="00EB6F64" w:rsidRDefault="00EB6F64" w:rsidP="00EB6F64">
      <w:pPr>
        <w:spacing w:after="0" w:line="240" w:lineRule="auto"/>
      </w:pPr>
      <w:r>
        <w:t>Sono individuati i seguenti criteri di valutazione:</w:t>
      </w:r>
    </w:p>
    <w:p w:rsidR="00EB6F64" w:rsidRPr="00A40E75" w:rsidRDefault="00EB6F64" w:rsidP="00EB6F64">
      <w:pPr>
        <w:spacing w:after="0" w:line="240" w:lineRule="auto"/>
        <w:rPr>
          <w:rFonts w:eastAsia="Times New Roman" w:cs="Times New Roman"/>
          <w:b/>
        </w:rPr>
      </w:pPr>
      <w:r w:rsidRPr="00A40E75">
        <w:rPr>
          <w:rFonts w:eastAsia="Times New Roman" w:cs="Times New Roman"/>
          <w:b/>
        </w:rPr>
        <w:t>Criteri generali:</w:t>
      </w:r>
    </w:p>
    <w:p w:rsidR="00EB6F64" w:rsidRPr="00A40E75" w:rsidRDefault="00EB6F64" w:rsidP="00EB6F64">
      <w:pPr>
        <w:pStyle w:val="Paragrafoelenco"/>
        <w:numPr>
          <w:ilvl w:val="0"/>
          <w:numId w:val="6"/>
        </w:numPr>
        <w:spacing w:after="0" w:line="240" w:lineRule="auto"/>
        <w:rPr>
          <w:rFonts w:eastAsia="Times New Roman" w:cs="Times New Roman"/>
        </w:rPr>
      </w:pPr>
      <w:r w:rsidRPr="00A40E75">
        <w:rPr>
          <w:rFonts w:eastAsia="Times New Roman" w:cs="Times New Roman"/>
        </w:rPr>
        <w:t xml:space="preserve">interesse, impegno, continuità di lavoro; </w:t>
      </w:r>
    </w:p>
    <w:p w:rsidR="00EB6F64" w:rsidRPr="00A40E75" w:rsidRDefault="00EB6F64" w:rsidP="00EB6F64">
      <w:pPr>
        <w:pStyle w:val="Paragrafoelenco"/>
        <w:numPr>
          <w:ilvl w:val="0"/>
          <w:numId w:val="6"/>
        </w:numPr>
        <w:spacing w:after="0" w:line="240" w:lineRule="auto"/>
        <w:rPr>
          <w:rFonts w:eastAsia="Times New Roman" w:cs="Times New Roman"/>
        </w:rPr>
      </w:pPr>
      <w:r w:rsidRPr="00A40E75">
        <w:rPr>
          <w:rFonts w:eastAsia="Times New Roman" w:cs="Times New Roman"/>
        </w:rPr>
        <w:t xml:space="preserve">progressi ottenuti rispetto ai singoli livelli di partenza e rispetto al gruppo-classe; </w:t>
      </w:r>
    </w:p>
    <w:p w:rsidR="00EB6F64" w:rsidRPr="00A40E75" w:rsidRDefault="00EB6F64" w:rsidP="00EB6F64">
      <w:pPr>
        <w:pStyle w:val="Paragrafoelenco"/>
        <w:numPr>
          <w:ilvl w:val="0"/>
          <w:numId w:val="6"/>
        </w:numPr>
        <w:spacing w:after="0" w:line="240" w:lineRule="auto"/>
        <w:rPr>
          <w:rFonts w:eastAsia="Times New Roman" w:cs="Times New Roman"/>
        </w:rPr>
      </w:pPr>
      <w:r w:rsidRPr="00A40E75">
        <w:rPr>
          <w:rFonts w:eastAsia="Times New Roman" w:cs="Times New Roman"/>
        </w:rPr>
        <w:t xml:space="preserve">rapporto tra abilità progressivamente acquisite e obiettivi prefissati. </w:t>
      </w:r>
    </w:p>
    <w:p w:rsidR="00EB6F64" w:rsidRPr="00A40E75" w:rsidRDefault="00EB6F64" w:rsidP="00EB6F64">
      <w:pPr>
        <w:spacing w:after="0" w:line="240" w:lineRule="auto"/>
        <w:rPr>
          <w:rFonts w:eastAsia="Times New Roman" w:cs="Times New Roman"/>
        </w:rPr>
      </w:pPr>
      <w:r w:rsidRPr="00A40E75">
        <w:rPr>
          <w:rFonts w:eastAsia="Times New Roman" w:cs="Times New Roman"/>
          <w:b/>
        </w:rPr>
        <w:t>Criteri disciplinari</w:t>
      </w:r>
      <w:r w:rsidRPr="00A40E75">
        <w:rPr>
          <w:rFonts w:eastAsia="Times New Roman" w:cs="Times New Roman"/>
        </w:rPr>
        <w:t>:</w:t>
      </w:r>
    </w:p>
    <w:p w:rsidR="00EB6F64" w:rsidRPr="00A40E75" w:rsidRDefault="00EB6F64" w:rsidP="00EB6F64">
      <w:pPr>
        <w:pStyle w:val="Paragrafoelenco"/>
        <w:numPr>
          <w:ilvl w:val="0"/>
          <w:numId w:val="7"/>
        </w:numPr>
        <w:spacing w:after="0" w:line="240" w:lineRule="auto"/>
        <w:rPr>
          <w:rFonts w:eastAsia="Times New Roman" w:cs="Times New Roman"/>
        </w:rPr>
      </w:pPr>
      <w:r w:rsidRPr="00A40E75">
        <w:rPr>
          <w:rFonts w:eastAsia="Times New Roman" w:cs="Times New Roman"/>
        </w:rPr>
        <w:t xml:space="preserve">livello di comprensione dei singoli concetti e grado di conoscenza degli argomenti trattati; </w:t>
      </w:r>
    </w:p>
    <w:p w:rsidR="00EB6F64" w:rsidRPr="00A40E75" w:rsidRDefault="00EB6F64" w:rsidP="00EB6F64">
      <w:pPr>
        <w:pStyle w:val="Paragrafoelenco"/>
        <w:numPr>
          <w:ilvl w:val="0"/>
          <w:numId w:val="7"/>
        </w:numPr>
        <w:spacing w:after="0" w:line="240" w:lineRule="auto"/>
        <w:rPr>
          <w:rFonts w:eastAsia="Times New Roman" w:cs="Times New Roman"/>
        </w:rPr>
      </w:pPr>
      <w:r w:rsidRPr="00A40E75">
        <w:rPr>
          <w:rFonts w:eastAsia="Times New Roman" w:cs="Times New Roman"/>
        </w:rPr>
        <w:t xml:space="preserve">proprietà di linguaggio e acquisizione del lessico storico; </w:t>
      </w:r>
    </w:p>
    <w:p w:rsidR="00EB6F64" w:rsidRPr="00A40E75" w:rsidRDefault="00EB6F64" w:rsidP="00EB6F64">
      <w:pPr>
        <w:pStyle w:val="Paragrafoelenco"/>
        <w:numPr>
          <w:ilvl w:val="0"/>
          <w:numId w:val="7"/>
        </w:numPr>
        <w:spacing w:after="0" w:line="240" w:lineRule="auto"/>
        <w:rPr>
          <w:rFonts w:eastAsia="Times New Roman" w:cs="Times New Roman"/>
          <w:sz w:val="24"/>
          <w:szCs w:val="24"/>
        </w:rPr>
      </w:pPr>
      <w:r w:rsidRPr="00A40E75">
        <w:rPr>
          <w:rFonts w:eastAsia="Times New Roman" w:cs="Times New Roman"/>
        </w:rPr>
        <w:t xml:space="preserve">capacità di comporre gli argomenti appresi in un discorso continuo e coerente, orale e/o scritto, e, quindi, capacità di costruire sintesi espositive organiche e </w:t>
      </w:r>
      <w:r w:rsidRPr="00A40E75">
        <w:rPr>
          <w:rFonts w:eastAsia="Times New Roman" w:cs="Times New Roman"/>
          <w:sz w:val="24"/>
          <w:szCs w:val="24"/>
        </w:rPr>
        <w:t xml:space="preserve">compiute; </w:t>
      </w:r>
    </w:p>
    <w:p w:rsidR="00EB6F64" w:rsidRPr="00A40E75" w:rsidRDefault="00EB6F64" w:rsidP="00EB6F64">
      <w:pPr>
        <w:spacing w:after="0" w:line="240" w:lineRule="auto"/>
        <w:rPr>
          <w:rFonts w:eastAsia="Times New Roman" w:cs="Times New Roman"/>
        </w:rPr>
      </w:pPr>
    </w:p>
    <w:p w:rsidR="00EB6F64" w:rsidRPr="00A40E75" w:rsidRDefault="00EB6F64" w:rsidP="00EB6F64">
      <w:pPr>
        <w:spacing w:after="0" w:line="240" w:lineRule="auto"/>
        <w:rPr>
          <w:rFonts w:eastAsia="Times New Roman" w:cs="Times New Roman"/>
        </w:rPr>
      </w:pPr>
    </w:p>
    <w:p w:rsidR="00EB6F64" w:rsidRDefault="00EB6F64" w:rsidP="00EB6F64">
      <w:pPr>
        <w:pStyle w:val="Paragrafoelenco"/>
        <w:spacing w:after="0"/>
        <w:ind w:left="0"/>
        <w:jc w:val="both"/>
        <w:rPr>
          <w:sz w:val="24"/>
          <w:szCs w:val="24"/>
        </w:rPr>
      </w:pPr>
    </w:p>
    <w:p w:rsidR="00EB6F64" w:rsidRDefault="00EB6F64" w:rsidP="00EB6F64">
      <w:pPr>
        <w:spacing w:after="0" w:line="240" w:lineRule="auto"/>
        <w:rPr>
          <w:b/>
        </w:rPr>
      </w:pPr>
      <w:r>
        <w:rPr>
          <w:b/>
        </w:rPr>
        <w:t>Interventi didattici per il recupero e il potenziamento</w:t>
      </w:r>
    </w:p>
    <w:p w:rsidR="00EB6F64" w:rsidRPr="00964DF9" w:rsidRDefault="00EB6F64" w:rsidP="00EB6F64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EB6F64" w:rsidRPr="00964DF9" w:rsidRDefault="00EB6F64" w:rsidP="00EB6F64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i/>
        </w:rPr>
      </w:pPr>
      <w:r w:rsidRPr="00964DF9">
        <w:rPr>
          <w:rFonts w:cs="Times New Roman"/>
        </w:rPr>
        <w:t>Il recupero si decide di effettuarlo in maniera costante e sistematica al fine di consentire agli alunni di poter colmare le proprie lacune in maniera immediata.</w:t>
      </w:r>
    </w:p>
    <w:p w:rsidR="00EB6F64" w:rsidRDefault="00EB6F64" w:rsidP="00EB6F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4DF9">
        <w:rPr>
          <w:rFonts w:cs="Times New Roman"/>
        </w:rPr>
        <w:t>L’approfondimento di storia si decide di effettuarlo per mezzo della lettura e commento di documenti, schede, critica storica, ecc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2449B" w:rsidRDefault="0082449B" w:rsidP="00EB6F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33FC" w:rsidRDefault="003C33FC" w:rsidP="00EB6F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L’attività didattica prevederà durante l’anno scolastico momenti di formazione in aula per il supporto ai progetti di Alternanza Scuola-Lavoro in particolare il modulo : la comunicazione: storia e tecniche </w:t>
      </w:r>
    </w:p>
    <w:p w:rsidR="00EB6F64" w:rsidRDefault="00EB6F64" w:rsidP="00EB6F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33FC" w:rsidRDefault="003C33FC" w:rsidP="00EB6F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2CF3" w:rsidRPr="00C30363" w:rsidRDefault="005C2CF3" w:rsidP="005C2CF3">
      <w:pPr>
        <w:autoSpaceDE w:val="0"/>
        <w:autoSpaceDN w:val="0"/>
        <w:adjustRightInd w:val="0"/>
        <w:spacing w:after="0" w:line="240" w:lineRule="auto"/>
        <w:rPr>
          <w:rFonts w:cs="Times New Roman"/>
          <w:b/>
        </w:rPr>
      </w:pPr>
      <w:r w:rsidRPr="00C30363">
        <w:rPr>
          <w:rFonts w:cs="Times New Roman"/>
          <w:b/>
        </w:rPr>
        <w:t>E</w:t>
      </w:r>
      <w:r>
        <w:rPr>
          <w:rFonts w:cs="Times New Roman"/>
          <w:b/>
        </w:rPr>
        <w:t>DUCAZIONE CIVICA</w:t>
      </w:r>
    </w:p>
    <w:p w:rsidR="005C2CF3" w:rsidRPr="00C30363" w:rsidRDefault="005C2CF3" w:rsidP="005C2CF3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C30363">
        <w:rPr>
          <w:rFonts w:cs="Times New Roman"/>
        </w:rPr>
        <w:t>Le basi della società umana</w:t>
      </w:r>
    </w:p>
    <w:p w:rsidR="005C2CF3" w:rsidRDefault="005C2CF3" w:rsidP="005C2CF3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C30363">
        <w:rPr>
          <w:rFonts w:cs="Times New Roman"/>
        </w:rPr>
        <w:t>Il problema della libertà e dei diritti</w:t>
      </w:r>
    </w:p>
    <w:p w:rsidR="001C7E60" w:rsidRPr="001C7E60" w:rsidRDefault="001C7E60" w:rsidP="001C7E60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5C2CF3" w:rsidRDefault="005C2CF3" w:rsidP="00EB6F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B6F64" w:rsidRPr="00964DF9" w:rsidRDefault="00EB6F64" w:rsidP="00EB6F64">
      <w:pPr>
        <w:spacing w:after="0" w:line="240" w:lineRule="auto"/>
        <w:rPr>
          <w:b/>
        </w:rPr>
      </w:pPr>
      <w:r w:rsidRPr="00964DF9">
        <w:rPr>
          <w:b/>
        </w:rPr>
        <w:t>Griglia di valutazione per l’orale</w:t>
      </w:r>
    </w:p>
    <w:p w:rsidR="00E904A8" w:rsidRDefault="004C0487">
      <w:r>
        <w:rPr>
          <w:noProof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7.45pt;margin-top:31.45pt;width:521.15pt;height:739.6pt;z-index:251658240;mso-wrap-distance-left:0;mso-wrap-distance-right:0" filled="t">
            <v:fill color2="black"/>
            <v:imagedata r:id="rId7" o:title=""/>
            <w10:wrap type="topAndBottom"/>
          </v:shape>
          <o:OLEObject Type="Embed" ProgID="opendocument.CalcDocument.1" ShapeID="_x0000_s1026" DrawAspect="Content" ObjectID="_1601114844" r:id="rId8"/>
        </w:pict>
      </w:r>
    </w:p>
    <w:sectPr w:rsidR="00E904A8" w:rsidSect="00E904A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DA42A5"/>
    <w:multiLevelType w:val="hybridMultilevel"/>
    <w:tmpl w:val="0652E0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733F66"/>
    <w:multiLevelType w:val="hybridMultilevel"/>
    <w:tmpl w:val="D69A85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FF45FD"/>
    <w:multiLevelType w:val="hybridMultilevel"/>
    <w:tmpl w:val="68E8E5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472BE1"/>
    <w:multiLevelType w:val="hybridMultilevel"/>
    <w:tmpl w:val="3820AC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A72633"/>
    <w:multiLevelType w:val="hybridMultilevel"/>
    <w:tmpl w:val="0226B9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B53E4C"/>
    <w:multiLevelType w:val="hybridMultilevel"/>
    <w:tmpl w:val="61489ED2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4D25385E"/>
    <w:multiLevelType w:val="hybridMultilevel"/>
    <w:tmpl w:val="7EE69C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3FB1E60"/>
    <w:multiLevelType w:val="hybridMultilevel"/>
    <w:tmpl w:val="3F02B3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D2F4161"/>
    <w:multiLevelType w:val="hybridMultilevel"/>
    <w:tmpl w:val="DE6C6A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0"/>
  </w:num>
  <w:num w:numId="5">
    <w:abstractNumId w:val="1"/>
  </w:num>
  <w:num w:numId="6">
    <w:abstractNumId w:val="4"/>
  </w:num>
  <w:num w:numId="7">
    <w:abstractNumId w:val="2"/>
  </w:num>
  <w:num w:numId="8">
    <w:abstractNumId w:val="3"/>
  </w:num>
  <w:num w:numId="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F64"/>
    <w:rsid w:val="000E380B"/>
    <w:rsid w:val="001C7E60"/>
    <w:rsid w:val="00274E67"/>
    <w:rsid w:val="002F4111"/>
    <w:rsid w:val="00305C6C"/>
    <w:rsid w:val="003C33FC"/>
    <w:rsid w:val="00415BB1"/>
    <w:rsid w:val="0048511F"/>
    <w:rsid w:val="004C0487"/>
    <w:rsid w:val="005C2CF3"/>
    <w:rsid w:val="00692794"/>
    <w:rsid w:val="006E269C"/>
    <w:rsid w:val="007E418B"/>
    <w:rsid w:val="008218A7"/>
    <w:rsid w:val="0082449B"/>
    <w:rsid w:val="008D46CD"/>
    <w:rsid w:val="008E3EB9"/>
    <w:rsid w:val="009C4176"/>
    <w:rsid w:val="009E104C"/>
    <w:rsid w:val="009E1B61"/>
    <w:rsid w:val="00A25B95"/>
    <w:rsid w:val="00AE58CC"/>
    <w:rsid w:val="00B201E1"/>
    <w:rsid w:val="00CD00F1"/>
    <w:rsid w:val="00CD4175"/>
    <w:rsid w:val="00D540D8"/>
    <w:rsid w:val="00E42330"/>
    <w:rsid w:val="00E904A8"/>
    <w:rsid w:val="00EB6F64"/>
    <w:rsid w:val="00F03E62"/>
    <w:rsid w:val="00F20678"/>
    <w:rsid w:val="00F6577C"/>
    <w:rsid w:val="00FA2495"/>
    <w:rsid w:val="00FC1654"/>
    <w:rsid w:val="00FF6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B6F64"/>
    <w:pPr>
      <w:ind w:left="720"/>
      <w:contextualSpacing/>
    </w:pPr>
  </w:style>
  <w:style w:type="character" w:styleId="Collegamentoipertestuale">
    <w:name w:val="Hyperlink"/>
    <w:semiHidden/>
    <w:rsid w:val="00EB6F64"/>
    <w:rPr>
      <w:color w:val="000080"/>
      <w:u w:val="single"/>
    </w:rPr>
  </w:style>
  <w:style w:type="paragraph" w:styleId="Testonormale">
    <w:name w:val="Plain Text"/>
    <w:basedOn w:val="Normale"/>
    <w:link w:val="TestonormaleCarattere"/>
    <w:semiHidden/>
    <w:unhideWhenUsed/>
    <w:rsid w:val="00EB6F64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semiHidden/>
    <w:rsid w:val="00EB6F64"/>
    <w:rPr>
      <w:rFonts w:ascii="Courier New" w:eastAsia="Times New Roman" w:hAnsi="Courier New" w:cs="Times New Roman"/>
      <w:sz w:val="20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B6F64"/>
    <w:pPr>
      <w:ind w:left="720"/>
      <w:contextualSpacing/>
    </w:pPr>
  </w:style>
  <w:style w:type="character" w:styleId="Collegamentoipertestuale">
    <w:name w:val="Hyperlink"/>
    <w:semiHidden/>
    <w:rsid w:val="00EB6F64"/>
    <w:rPr>
      <w:color w:val="000080"/>
      <w:u w:val="single"/>
    </w:rPr>
  </w:style>
  <w:style w:type="paragraph" w:styleId="Testonormale">
    <w:name w:val="Plain Text"/>
    <w:basedOn w:val="Normale"/>
    <w:link w:val="TestonormaleCarattere"/>
    <w:semiHidden/>
    <w:unhideWhenUsed/>
    <w:rsid w:val="00EB6F64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semiHidden/>
    <w:rsid w:val="00EB6F64"/>
    <w:rPr>
      <w:rFonts w:ascii="Courier New" w:eastAsia="Times New Roman" w:hAnsi="Courier New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494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56D561-9F87-4338-BCA0-6AE1609B3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941</Words>
  <Characters>5368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pippo</dc:creator>
  <cp:lastModifiedBy>Utente Windows</cp:lastModifiedBy>
  <cp:revision>2</cp:revision>
  <dcterms:created xsi:type="dcterms:W3CDTF">2018-10-15T11:21:00Z</dcterms:created>
  <dcterms:modified xsi:type="dcterms:W3CDTF">2018-10-15T11:21:00Z</dcterms:modified>
</cp:coreProperties>
</file>